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C1" w:rsidRDefault="005709C1">
      <w:pPr>
        <w:ind w:firstLine="540"/>
        <w:jc w:val="center"/>
        <w:rPr>
          <w:rFonts w:ascii="Verdana" w:hAnsi="Verdana"/>
          <w:b/>
          <w:i/>
          <w:sz w:val="28"/>
          <w:szCs w:val="28"/>
          <w:u w:val="single"/>
        </w:rPr>
      </w:pPr>
      <w:bookmarkStart w:id="0" w:name="_GoBack"/>
      <w:bookmarkEnd w:id="0"/>
    </w:p>
    <w:p w:rsidR="005709C1" w:rsidRPr="008A66BC" w:rsidRDefault="008F40DC">
      <w:pPr>
        <w:ind w:firstLine="540"/>
        <w:jc w:val="right"/>
        <w:rPr>
          <w:rFonts w:ascii="Verdana" w:hAnsi="Verdana"/>
          <w:b/>
          <w:sz w:val="28"/>
          <w:szCs w:val="28"/>
        </w:rPr>
      </w:pPr>
      <w:r w:rsidRPr="008A66BC">
        <w:rPr>
          <w:rFonts w:ascii="Verdana" w:hAnsi="Verdana"/>
          <w:b/>
          <w:sz w:val="28"/>
          <w:szCs w:val="28"/>
        </w:rPr>
        <w:tab/>
      </w:r>
      <w:r w:rsidR="008A66BC" w:rsidRPr="008A66BC">
        <w:rPr>
          <w:rFonts w:ascii="Verdana" w:hAnsi="Verdana"/>
          <w:b/>
          <w:sz w:val="28"/>
          <w:szCs w:val="28"/>
        </w:rPr>
        <w:t>ПРОЕКТ!</w:t>
      </w:r>
      <w:r w:rsidRPr="008A66BC">
        <w:rPr>
          <w:rFonts w:ascii="Verdana" w:hAnsi="Verdana"/>
          <w:b/>
          <w:sz w:val="28"/>
          <w:szCs w:val="28"/>
        </w:rPr>
        <w:tab/>
      </w:r>
      <w:r w:rsidRPr="008A66BC">
        <w:rPr>
          <w:rFonts w:ascii="Verdana" w:hAnsi="Verdana"/>
          <w:b/>
          <w:sz w:val="28"/>
          <w:szCs w:val="28"/>
        </w:rPr>
        <w:tab/>
      </w:r>
    </w:p>
    <w:p w:rsidR="005709C1" w:rsidRDefault="005709C1">
      <w:pPr>
        <w:ind w:firstLine="540"/>
        <w:jc w:val="right"/>
        <w:rPr>
          <w:rFonts w:ascii="Verdana" w:hAnsi="Verdana"/>
          <w:b/>
          <w:sz w:val="20"/>
          <w:szCs w:val="20"/>
        </w:rPr>
      </w:pPr>
    </w:p>
    <w:p w:rsidR="008A66BC" w:rsidRPr="006F6469" w:rsidRDefault="008A66BC" w:rsidP="008A66BC">
      <w:pPr>
        <w:pStyle w:val="Default"/>
        <w:jc w:val="center"/>
        <w:rPr>
          <w:rFonts w:ascii="Times New Roman" w:hAnsi="Times New Roman"/>
          <w:b/>
          <w:color w:val="00B050"/>
          <w:sz w:val="56"/>
          <w:szCs w:val="5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F6469">
        <w:rPr>
          <w:rFonts w:ascii="Times New Roman" w:hAnsi="Times New Roman"/>
          <w:b/>
          <w:color w:val="00B050"/>
          <w:sz w:val="56"/>
          <w:szCs w:val="5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О Б Щ И Н А   У Г Ъ Р Ч И Н</w:t>
      </w:r>
    </w:p>
    <w:p w:rsidR="008A66BC" w:rsidRPr="006E43C0" w:rsidRDefault="008A66BC" w:rsidP="008A66BC">
      <w:pPr>
        <w:pStyle w:val="Default"/>
        <w:rPr>
          <w:rFonts w:ascii="Times New Roman" w:hAnsi="Times New Roman"/>
          <w:b/>
          <w:color w:val="00B0F0"/>
        </w:rPr>
      </w:pPr>
    </w:p>
    <w:p w:rsidR="008A66BC" w:rsidRPr="006E43C0" w:rsidRDefault="008A66BC" w:rsidP="008A66BC">
      <w:pPr>
        <w:pStyle w:val="Default"/>
        <w:rPr>
          <w:rFonts w:ascii="Times New Roman" w:hAnsi="Times New Roman"/>
          <w:b/>
          <w:color w:val="00B0F0"/>
        </w:rPr>
      </w:pPr>
    </w:p>
    <w:p w:rsidR="008A66BC" w:rsidRDefault="008A66BC" w:rsidP="008A66BC">
      <w:pPr>
        <w:pStyle w:val="Default"/>
        <w:rPr>
          <w:rFonts w:ascii="Times New Roman" w:hAnsi="Times New Roman"/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68A75AAC" wp14:editId="774E6308">
            <wp:simplePos x="0" y="0"/>
            <wp:positionH relativeFrom="column">
              <wp:posOffset>1748155</wp:posOffset>
            </wp:positionH>
            <wp:positionV relativeFrom="paragraph">
              <wp:posOffset>212725</wp:posOffset>
            </wp:positionV>
            <wp:extent cx="2400300" cy="2581275"/>
            <wp:effectExtent l="0" t="0" r="0" b="9525"/>
            <wp:wrapTight wrapText="bothSides">
              <wp:wrapPolygon edited="0">
                <wp:start x="0" y="0"/>
                <wp:lineTo x="0" y="21520"/>
                <wp:lineTo x="21429" y="21520"/>
                <wp:lineTo x="214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6BC" w:rsidRDefault="008A66BC" w:rsidP="008A66BC">
      <w:pPr>
        <w:pStyle w:val="Default"/>
        <w:rPr>
          <w:rFonts w:ascii="Times New Roman" w:hAnsi="Times New Roman"/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8A66BC" w:rsidRDefault="008A66BC" w:rsidP="008A66BC">
      <w:pPr>
        <w:pStyle w:val="Default"/>
        <w:rPr>
          <w:rFonts w:ascii="Times New Roman" w:hAnsi="Times New Roman"/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8A66BC" w:rsidRDefault="008A66BC" w:rsidP="008A66BC">
      <w:pPr>
        <w:pStyle w:val="Default"/>
        <w:rPr>
          <w:rFonts w:ascii="Times New Roman" w:hAnsi="Times New Roman"/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8A66BC" w:rsidRDefault="008A66BC" w:rsidP="008A66BC">
      <w:pPr>
        <w:pStyle w:val="Default"/>
        <w:rPr>
          <w:rFonts w:ascii="Times New Roman" w:hAnsi="Times New Roman"/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8A66BC" w:rsidRDefault="008A66BC" w:rsidP="008A66BC">
      <w:pPr>
        <w:pStyle w:val="Default"/>
        <w:rPr>
          <w:rFonts w:ascii="Times New Roman" w:hAnsi="Times New Roman"/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8A66BC" w:rsidRPr="006F6469" w:rsidRDefault="008A66BC" w:rsidP="008A66BC">
      <w:pPr>
        <w:pStyle w:val="Default"/>
        <w:jc w:val="center"/>
        <w:rPr>
          <w:rFonts w:ascii="Times New Roman" w:hAnsi="Times New Roman"/>
          <w:b/>
          <w:color w:val="00B05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F6469">
        <w:rPr>
          <w:rFonts w:ascii="Times New Roman" w:hAnsi="Times New Roman"/>
          <w:b/>
          <w:color w:val="00B05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С Т Р А Т Е Г И Я</w:t>
      </w:r>
    </w:p>
    <w:p w:rsidR="008A66BC" w:rsidRPr="006F6469" w:rsidRDefault="008A66BC" w:rsidP="008A66BC">
      <w:pPr>
        <w:pStyle w:val="Default"/>
        <w:jc w:val="center"/>
        <w:rPr>
          <w:rFonts w:ascii="Times New Roman" w:hAnsi="Times New Roman"/>
          <w:b/>
          <w:color w:val="00B05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F6469">
        <w:rPr>
          <w:rFonts w:ascii="Times New Roman" w:hAnsi="Times New Roman"/>
          <w:b/>
          <w:color w:val="00B05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з а</w:t>
      </w:r>
    </w:p>
    <w:p w:rsidR="008A66BC" w:rsidRPr="006F6469" w:rsidRDefault="008A66BC" w:rsidP="008A66BC">
      <w:pPr>
        <w:pStyle w:val="Default"/>
        <w:jc w:val="center"/>
        <w:rPr>
          <w:rFonts w:ascii="Times New Roman" w:hAnsi="Times New Roman"/>
          <w:b/>
          <w:color w:val="00B05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F6469">
        <w:rPr>
          <w:rFonts w:ascii="Times New Roman" w:hAnsi="Times New Roman"/>
          <w:b/>
          <w:color w:val="00B05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у п р а в л е н и е  н а   о б щ и н с к а т а с о б с т в е н о с т</w:t>
      </w:r>
    </w:p>
    <w:p w:rsidR="008A66BC" w:rsidRPr="006F6469" w:rsidRDefault="008A66BC" w:rsidP="008A66BC">
      <w:pPr>
        <w:pStyle w:val="Default"/>
        <w:jc w:val="center"/>
        <w:rPr>
          <w:rFonts w:ascii="Times New Roman" w:hAnsi="Times New Roman"/>
          <w:b/>
          <w:color w:val="00B05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8A66BC" w:rsidRPr="006F6469" w:rsidRDefault="008A66BC" w:rsidP="008A66BC">
      <w:pPr>
        <w:pStyle w:val="Default"/>
        <w:jc w:val="center"/>
        <w:rPr>
          <w:rFonts w:ascii="Times New Roman" w:hAnsi="Times New Roman"/>
          <w:b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F6469">
        <w:rPr>
          <w:rFonts w:ascii="Times New Roman" w:hAnsi="Times New Roman"/>
          <w:b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н а</w:t>
      </w:r>
      <w:r w:rsidR="00C56559">
        <w:rPr>
          <w:rFonts w:ascii="Times New Roman" w:hAnsi="Times New Roman"/>
          <w:b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6F6469">
        <w:rPr>
          <w:rFonts w:ascii="Times New Roman" w:hAnsi="Times New Roman"/>
          <w:b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О Б Щ И Н А  У Г Ъ Р Ч И Н</w:t>
      </w:r>
    </w:p>
    <w:p w:rsidR="008A66BC" w:rsidRPr="006F6469" w:rsidRDefault="008A66BC" w:rsidP="008A66BC">
      <w:pPr>
        <w:pStyle w:val="Default"/>
        <w:jc w:val="center"/>
        <w:rPr>
          <w:rFonts w:ascii="Times New Roman" w:hAnsi="Times New Roman"/>
          <w:b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8A66BC" w:rsidRPr="006F6469" w:rsidRDefault="008A66BC" w:rsidP="008A66BC">
      <w:pPr>
        <w:pStyle w:val="Default"/>
        <w:jc w:val="center"/>
        <w:rPr>
          <w:rFonts w:ascii="Times New Roman" w:hAnsi="Times New Roman"/>
          <w:b/>
          <w:color w:val="00B05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F6469">
        <w:rPr>
          <w:rFonts w:ascii="Times New Roman" w:hAnsi="Times New Roman"/>
          <w:b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за периода</w:t>
      </w:r>
      <w:r>
        <w:rPr>
          <w:rFonts w:ascii="Times New Roman" w:hAnsi="Times New Roman"/>
          <w:b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2023</w:t>
      </w:r>
      <w:r w:rsidRPr="006F6469">
        <w:rPr>
          <w:rFonts w:ascii="Times New Roman" w:hAnsi="Times New Roman"/>
          <w:b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-20</w:t>
      </w:r>
      <w:r>
        <w:rPr>
          <w:rFonts w:ascii="Times New Roman" w:hAnsi="Times New Roman"/>
          <w:b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27</w:t>
      </w:r>
      <w:r w:rsidRPr="006F6469">
        <w:rPr>
          <w:rFonts w:ascii="Times New Roman" w:hAnsi="Times New Roman"/>
          <w:b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година</w:t>
      </w:r>
    </w:p>
    <w:p w:rsidR="008A66BC" w:rsidRPr="00A60FA6" w:rsidRDefault="008A66BC" w:rsidP="008A66BC">
      <w:pPr>
        <w:pStyle w:val="Default"/>
        <w:rPr>
          <w:rFonts w:ascii="Times New Roman" w:hAnsi="Times New Roman"/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5709C1" w:rsidRDefault="005709C1">
      <w:pPr>
        <w:ind w:firstLine="540"/>
        <w:jc w:val="right"/>
        <w:rPr>
          <w:rFonts w:ascii="Verdana" w:hAnsi="Verdana"/>
          <w:b/>
          <w:sz w:val="20"/>
          <w:szCs w:val="20"/>
        </w:rPr>
      </w:pPr>
    </w:p>
    <w:p w:rsidR="005709C1" w:rsidRDefault="005709C1" w:rsidP="00772DFC">
      <w:pPr>
        <w:rPr>
          <w:rFonts w:ascii="Verdana" w:hAnsi="Verdana"/>
          <w:b/>
          <w:sz w:val="48"/>
          <w:szCs w:val="48"/>
        </w:rPr>
      </w:pPr>
    </w:p>
    <w:p w:rsidR="00772DFC" w:rsidRDefault="00772DFC" w:rsidP="00772DFC">
      <w:pPr>
        <w:rPr>
          <w:rFonts w:ascii="Verdana" w:hAnsi="Verdana"/>
          <w:b/>
          <w:sz w:val="48"/>
          <w:szCs w:val="48"/>
        </w:rPr>
      </w:pPr>
    </w:p>
    <w:p w:rsidR="00772DFC" w:rsidRDefault="00772DFC" w:rsidP="00772DFC">
      <w:pPr>
        <w:rPr>
          <w:rFonts w:ascii="Verdana" w:hAnsi="Verdana"/>
          <w:b/>
          <w:sz w:val="48"/>
          <w:szCs w:val="48"/>
        </w:rPr>
      </w:pPr>
    </w:p>
    <w:p w:rsidR="00772DFC" w:rsidRDefault="00772DFC" w:rsidP="00772DFC">
      <w:pPr>
        <w:rPr>
          <w:b/>
        </w:rPr>
      </w:pPr>
    </w:p>
    <w:p w:rsidR="005709C1" w:rsidRDefault="008F40DC">
      <w:pPr>
        <w:ind w:firstLine="540"/>
        <w:rPr>
          <w:b/>
        </w:rPr>
      </w:pPr>
      <w:r>
        <w:rPr>
          <w:b/>
        </w:rPr>
        <w:t xml:space="preserve">І. ОБЩИ ПОЛОЖЕНИЯ </w:t>
      </w:r>
    </w:p>
    <w:p w:rsidR="005709C1" w:rsidRDefault="005709C1">
      <w:pPr>
        <w:ind w:firstLine="540"/>
        <w:jc w:val="both"/>
      </w:pPr>
    </w:p>
    <w:p w:rsidR="005709C1" w:rsidRDefault="008F40DC">
      <w:pPr>
        <w:ind w:firstLine="540"/>
        <w:jc w:val="both"/>
        <w:rPr>
          <w:lang w:bidi="bg-BG"/>
        </w:rPr>
      </w:pPr>
      <w:r>
        <w:rPr>
          <w:lang w:bidi="bg-BG"/>
        </w:rPr>
        <w:t>Стратегията за управление на общинската собственост на Община Угърчин</w:t>
      </w:r>
      <w:r>
        <w:rPr>
          <w:lang w:val="en-US" w:bidi="bg-BG"/>
        </w:rPr>
        <w:t xml:space="preserve"> </w:t>
      </w:r>
      <w:r>
        <w:rPr>
          <w:lang w:bidi="bg-BG"/>
        </w:rPr>
        <w:t>за периода 20</w:t>
      </w:r>
      <w:r>
        <w:rPr>
          <w:lang w:val="en-US" w:bidi="bg-BG"/>
        </w:rPr>
        <w:t>23</w:t>
      </w:r>
      <w:r>
        <w:rPr>
          <w:lang w:bidi="bg-BG"/>
        </w:rPr>
        <w:t>-202</w:t>
      </w:r>
      <w:r>
        <w:rPr>
          <w:lang w:val="en-US" w:bidi="bg-BG"/>
        </w:rPr>
        <w:t>7</w:t>
      </w:r>
      <w:r>
        <w:rPr>
          <w:lang w:bidi="bg-BG"/>
        </w:rPr>
        <w:t xml:space="preserve"> г. е разработена в съответствие с изискванията на чл. 8, ал. 8 от Закона за общинската собственост и  Наредбата за общинска собственост на Община Угърчин. Стратегията е отворен управленски документ и може да бъде</w:t>
      </w:r>
      <w:r>
        <w:rPr>
          <w:lang w:val="en-US" w:bidi="bg-BG"/>
        </w:rPr>
        <w:t xml:space="preserve"> </w:t>
      </w:r>
      <w:proofErr w:type="spellStart"/>
      <w:r>
        <w:rPr>
          <w:lang w:val="en-US" w:bidi="bg-BG"/>
        </w:rPr>
        <w:t>изменян</w:t>
      </w:r>
      <w:proofErr w:type="spellEnd"/>
      <w:r>
        <w:rPr>
          <w:lang w:val="en-US" w:bidi="bg-BG"/>
        </w:rPr>
        <w:t xml:space="preserve"> </w:t>
      </w:r>
      <w:r>
        <w:rPr>
          <w:lang w:bidi="bg-BG"/>
        </w:rPr>
        <w:t>в целите и приоритетите му. С нея за срока на мандата се определя политиката за управление и развитие на общинската собственост и стопанската дейност на общината за периода 20</w:t>
      </w:r>
      <w:r>
        <w:rPr>
          <w:lang w:val="en-US" w:bidi="bg-BG"/>
        </w:rPr>
        <w:t>23</w:t>
      </w:r>
      <w:r>
        <w:rPr>
          <w:lang w:bidi="bg-BG"/>
        </w:rPr>
        <w:t>-202</w:t>
      </w:r>
      <w:r>
        <w:rPr>
          <w:lang w:val="en-US" w:bidi="bg-BG"/>
        </w:rPr>
        <w:t>7</w:t>
      </w:r>
      <w:r>
        <w:rPr>
          <w:lang w:bidi="bg-BG"/>
        </w:rPr>
        <w:t xml:space="preserve"> г.</w:t>
      </w:r>
    </w:p>
    <w:p w:rsidR="005709C1" w:rsidRDefault="008F40DC">
      <w:pPr>
        <w:ind w:firstLine="540"/>
        <w:jc w:val="both"/>
        <w:rPr>
          <w:lang w:bidi="bg-BG"/>
        </w:rPr>
      </w:pPr>
      <w:r>
        <w:rPr>
          <w:lang w:bidi="bg-BG"/>
        </w:rPr>
        <w:t>Конституцията</w:t>
      </w:r>
      <w:r>
        <w:rPr>
          <w:lang w:bidi="bg-BG"/>
        </w:rPr>
        <w:tab/>
        <w:t>на Република България от 1991 година за пръв път раздели общодържавната собственост на държавна, общинска и частна собственост</w:t>
      </w:r>
      <w:r>
        <w:rPr>
          <w:lang w:val="en-US" w:bidi="bg-BG"/>
        </w:rPr>
        <w:t xml:space="preserve">. </w:t>
      </w:r>
      <w:r>
        <w:rPr>
          <w:lang w:bidi="bg-BG"/>
        </w:rPr>
        <w:t xml:space="preserve"> Придобиването, управлението и разпореждането с общинско имущество е регламентирано със Закона за общинска собственост(ЗОС)</w:t>
      </w:r>
      <w:r>
        <w:rPr>
          <w:lang w:val="en-US" w:bidi="bg-BG"/>
        </w:rPr>
        <w:t>.</w:t>
      </w:r>
    </w:p>
    <w:p w:rsidR="005709C1" w:rsidRDefault="008F40DC">
      <w:pPr>
        <w:ind w:firstLine="540"/>
        <w:jc w:val="both"/>
      </w:pPr>
      <w:r>
        <w:rPr>
          <w:lang w:bidi="bg-BG"/>
        </w:rPr>
        <w:t xml:space="preserve"> </w:t>
      </w:r>
      <w:r>
        <w:t>Съгласно разпоредбите на ЗОС, имотите и вещите общинска собственост се управляват в интерес на населението на общината, съобразно предназначението и нуждите, за които са предоставени.</w:t>
      </w:r>
    </w:p>
    <w:p w:rsidR="005709C1" w:rsidRDefault="008F40DC">
      <w:pPr>
        <w:ind w:firstLine="540"/>
        <w:jc w:val="both"/>
      </w:pPr>
      <w:r>
        <w:t xml:space="preserve">Общинската собственост е публична и частна. </w:t>
      </w:r>
    </w:p>
    <w:p w:rsidR="005709C1" w:rsidRDefault="008F40DC">
      <w:pPr>
        <w:ind w:firstLine="540"/>
        <w:jc w:val="both"/>
      </w:pPr>
      <w:r>
        <w:t>Имотите публична общинска собственост се групират в три групи:</w:t>
      </w:r>
    </w:p>
    <w:p w:rsidR="005709C1" w:rsidRDefault="008F40DC">
      <w:pPr>
        <w:ind w:firstLine="540"/>
        <w:jc w:val="both"/>
      </w:pPr>
      <w:r>
        <w:t xml:space="preserve">- имоти, предназначени за изпълнение на функциите на органите на местното самоуправление и местната администрация; </w:t>
      </w:r>
    </w:p>
    <w:p w:rsidR="005709C1" w:rsidRDefault="008F40DC">
      <w:pPr>
        <w:ind w:firstLine="540"/>
        <w:jc w:val="both"/>
      </w:pPr>
      <w:r>
        <w:t>- други имоти, предназначени за трайно задоволяване на обществени потребности от местно значение, определени от общинския съвет;</w:t>
      </w:r>
    </w:p>
    <w:p w:rsidR="005709C1" w:rsidRDefault="008F40DC">
      <w:pPr>
        <w:ind w:firstLine="540"/>
        <w:jc w:val="both"/>
      </w:pPr>
      <w:r>
        <w:t>- имоти и вещи, определени със закон.</w:t>
      </w:r>
    </w:p>
    <w:p w:rsidR="005709C1" w:rsidRDefault="008F40DC">
      <w:pPr>
        <w:ind w:firstLine="540"/>
        <w:jc w:val="both"/>
      </w:pPr>
      <w:r>
        <w:t>Имотите и вещите – публична общинска собственост, земите от общинския поземлен фонд и горите и земите от общинския горски фонд не могат да се придобиват по давност.</w:t>
      </w:r>
    </w:p>
    <w:p w:rsidR="005709C1" w:rsidRDefault="008F40DC">
      <w:pPr>
        <w:ind w:firstLine="540"/>
        <w:jc w:val="both"/>
      </w:pPr>
      <w:r>
        <w:t>Имоти – публична общинска собственост, могат да се обременяват с ограничени вещни права само в случаите, определени със закон.</w:t>
      </w:r>
    </w:p>
    <w:p w:rsidR="005709C1" w:rsidRDefault="008F40DC">
      <w:pPr>
        <w:ind w:firstLine="540"/>
        <w:jc w:val="both"/>
        <w:rPr>
          <w:lang w:val="en-US"/>
        </w:rPr>
      </w:pPr>
      <w:r>
        <w:t>Имотите и вещите – публична общинска собственост, не могат да се отчуждават и да се прехвърлят в собственост на трети лица.</w:t>
      </w:r>
      <w:r>
        <w:rPr>
          <w:lang w:val="en-US"/>
        </w:rPr>
        <w:t xml:space="preserve">  </w:t>
      </w:r>
    </w:p>
    <w:p w:rsidR="005709C1" w:rsidRDefault="008F40DC">
      <w:pPr>
        <w:ind w:firstLine="540"/>
        <w:jc w:val="both"/>
      </w:pPr>
      <w:r>
        <w:t>Съгласно чл.3, ал.3 от ЗОС, всички други общински имоти и вещи, включително и плодовете, и приходите от имотите и вещите - публична общинска собственост, представляват частна общинска собственост.</w:t>
      </w:r>
    </w:p>
    <w:p w:rsidR="005709C1" w:rsidRDefault="008F40DC">
      <w:pPr>
        <w:ind w:firstLine="540"/>
        <w:jc w:val="both"/>
      </w:pPr>
      <w:r>
        <w:t>Имотите и вещите – частна общинска собственост, могат да бъдат обект на разпореждане.</w:t>
      </w:r>
    </w:p>
    <w:p w:rsidR="005709C1" w:rsidRDefault="008F40DC">
      <w:pPr>
        <w:ind w:firstLine="540"/>
        <w:jc w:val="both"/>
      </w:pPr>
      <w:r>
        <w:t>Общината се разпорежда с недвижимите имоти и движимите вещи - частна общинска собственост, чрез продажба, замяна, дарение, делба, възмездно или безвъзмездно учредяване на ограничени вещни права или по друг начин, определен в закон.</w:t>
      </w:r>
    </w:p>
    <w:p w:rsidR="005709C1" w:rsidRDefault="008F40DC">
      <w:pPr>
        <w:ind w:firstLine="540"/>
        <w:jc w:val="both"/>
      </w:pPr>
      <w:r>
        <w:t>Възможна е промяна на правния режим на общинската собственост чрез преобразуването й от обект - публична общинска собственост в обект - частна общинска собственост и обратно.</w:t>
      </w:r>
    </w:p>
    <w:p w:rsidR="005709C1" w:rsidRDefault="008F40DC">
      <w:pPr>
        <w:ind w:firstLine="540"/>
        <w:jc w:val="both"/>
      </w:pPr>
      <w:r>
        <w:t>Имотите и вещите - публична общинска собственост, които са престанали да задоволяват обществени  потребности  от местно значение и да  не изпълняват функциите на органите на  местното самоуправление и местната администрация, могат да бъдат трансформирани и да се обявят за частна общинска собственост, след решение на Общински съвет - Угърчин.</w:t>
      </w:r>
    </w:p>
    <w:p w:rsidR="005709C1" w:rsidRDefault="008F40DC">
      <w:pPr>
        <w:ind w:firstLine="540"/>
        <w:jc w:val="both"/>
      </w:pPr>
      <w:r>
        <w:t xml:space="preserve">Имотите - публична и частна общинска собственост, подлежат на актуване. </w:t>
      </w:r>
    </w:p>
    <w:p w:rsidR="005709C1" w:rsidRDefault="008F40DC">
      <w:pPr>
        <w:ind w:firstLine="540"/>
        <w:jc w:val="both"/>
      </w:pPr>
      <w:r>
        <w:t xml:space="preserve">За временни постройки, обществени паркинги, местни пътища, улици, площади и други линейни обекти на техническата инфраструктура и съоръженията към нея, актове  не се съставят. </w:t>
      </w:r>
    </w:p>
    <w:p w:rsidR="005709C1" w:rsidRDefault="008F40DC">
      <w:pPr>
        <w:ind w:firstLine="540"/>
        <w:jc w:val="both"/>
      </w:pPr>
      <w:r>
        <w:t>След съставянето на всеки акт за общинска собственост, данните и обстоятелствата, констатирани в него, се вписват в зависимост от характера на собствеността в главния регистър за публичната общинска собственост или в главния регистър за частната общинска собственост.</w:t>
      </w:r>
    </w:p>
    <w:p w:rsidR="005709C1" w:rsidRDefault="008F40DC">
      <w:pPr>
        <w:ind w:firstLine="540"/>
        <w:jc w:val="both"/>
      </w:pPr>
      <w:r>
        <w:t>Регистрите за общинските имоти са общодостъпни и всеки може да иска справка по тях.</w:t>
      </w:r>
    </w:p>
    <w:p w:rsidR="005709C1" w:rsidRDefault="008F40DC">
      <w:pPr>
        <w:ind w:firstLine="540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Придобиването, управлението и разпореждането с имоти и вещи - общинска собственост, се извършват под общото ръководство и контрол на общинския съвет, който от своя страна приема настоящата Стратегия за управлението на общинската собственост.</w:t>
      </w:r>
    </w:p>
    <w:p w:rsidR="005709C1" w:rsidRDefault="005709C1" w:rsidP="00C56559">
      <w:pPr>
        <w:rPr>
          <w:b/>
        </w:rPr>
      </w:pPr>
    </w:p>
    <w:p w:rsidR="005709C1" w:rsidRDefault="008F40DC">
      <w:pPr>
        <w:ind w:firstLine="540"/>
        <w:rPr>
          <w:b/>
        </w:rPr>
      </w:pPr>
      <w:r>
        <w:rPr>
          <w:b/>
        </w:rPr>
        <w:lastRenderedPageBreak/>
        <w:t>ІІ. ОБХВАТ И СТРУКТУРА НА СТРАТЕГИЯТА</w:t>
      </w:r>
    </w:p>
    <w:p w:rsidR="005709C1" w:rsidRDefault="005709C1">
      <w:pPr>
        <w:ind w:firstLine="540"/>
        <w:jc w:val="both"/>
        <w:rPr>
          <w:b/>
        </w:rPr>
      </w:pPr>
    </w:p>
    <w:p w:rsidR="005709C1" w:rsidRDefault="008F40DC">
      <w:pPr>
        <w:ind w:firstLine="540"/>
      </w:pPr>
      <w:r>
        <w:rPr>
          <w:b/>
        </w:rPr>
        <w:t>1. Обхват</w:t>
      </w:r>
    </w:p>
    <w:p w:rsidR="005709C1" w:rsidRDefault="008F40DC">
      <w:pPr>
        <w:ind w:firstLine="540"/>
        <w:jc w:val="both"/>
      </w:pPr>
      <w:r>
        <w:t xml:space="preserve">Стратегията определя политиката за управление на общинската собственост за мандат 2023 - 2027 година на Общински съвет – Угърчин и извежда следните основни приоритети: </w:t>
      </w:r>
    </w:p>
    <w:p w:rsidR="005709C1" w:rsidRDefault="008F40DC">
      <w:pPr>
        <w:ind w:firstLine="540"/>
        <w:jc w:val="both"/>
        <w:rPr>
          <w:lang w:bidi="bg-BG"/>
        </w:rPr>
      </w:pPr>
      <w:r>
        <w:rPr>
          <w:lang w:val="en-US" w:bidi="bg-BG"/>
        </w:rPr>
        <w:t xml:space="preserve">- </w:t>
      </w:r>
      <w:proofErr w:type="gramStart"/>
      <w:r>
        <w:rPr>
          <w:lang w:bidi="bg-BG"/>
        </w:rPr>
        <w:t>определянето</w:t>
      </w:r>
      <w:proofErr w:type="gramEnd"/>
      <w:r>
        <w:rPr>
          <w:lang w:bidi="bg-BG"/>
        </w:rPr>
        <w:t xml:space="preserve"> на цели и приоритети, осигуряващи подобряване на процеса на вземане на решения, </w:t>
      </w:r>
    </w:p>
    <w:p w:rsidR="005709C1" w:rsidRDefault="008F40DC">
      <w:pPr>
        <w:ind w:firstLine="540"/>
        <w:jc w:val="both"/>
      </w:pPr>
      <w:r>
        <w:rPr>
          <w:lang w:val="en-US" w:bidi="bg-BG"/>
        </w:rPr>
        <w:t xml:space="preserve">- </w:t>
      </w:r>
      <w:proofErr w:type="gramStart"/>
      <w:r>
        <w:rPr>
          <w:lang w:bidi="bg-BG"/>
        </w:rPr>
        <w:t>публичност</w:t>
      </w:r>
      <w:proofErr w:type="gramEnd"/>
      <w:r>
        <w:rPr>
          <w:lang w:bidi="bg-BG"/>
        </w:rPr>
        <w:t xml:space="preserve"> на дейността и създаване условия за повишаване на ефективността на управлението на общинската собственост в интерес на гражданите на общината.</w:t>
      </w:r>
      <w:r>
        <w:t xml:space="preserve"> </w:t>
      </w:r>
    </w:p>
    <w:p w:rsidR="005709C1" w:rsidRDefault="008F40DC">
      <w:pPr>
        <w:ind w:firstLine="540"/>
        <w:jc w:val="both"/>
        <w:rPr>
          <w:lang w:bidi="bg-BG"/>
        </w:rPr>
      </w:pPr>
      <w:r>
        <w:rPr>
          <w:lang w:bidi="bg-BG"/>
        </w:rPr>
        <w:t>Общинската собственост е материална основа на местното самоуправление. Ефективното, планирано и в интерес на населението на общината управление е предпоставка за успешното реализиране на политиката на общината във всички сфери.</w:t>
      </w:r>
    </w:p>
    <w:p w:rsidR="005709C1" w:rsidRDefault="008F40DC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Основен подход при разработване на настоящата Стратегия е обвързването на стратегическите цели на управлението на община Угърчин с целите, принципите и приоритетите на управлението на общинската собственост.</w:t>
      </w:r>
    </w:p>
    <w:p w:rsidR="005709C1" w:rsidRDefault="008F40DC">
      <w:pPr>
        <w:ind w:firstLine="540"/>
        <w:jc w:val="both"/>
      </w:pPr>
      <w:r>
        <w:t>За целите на настоящата Стратегия под „управление на общинската собственост“ ще се разбира процес, включващ системни и координирани дейности и практики, чрез които община Угърчин управлява собствеността си, преценява рисковете,  планира разходите и приходите от собствеността. Процесът включва придобиване, използване, поддържане, опазване и разпореждане със собствеността и е насочен към постигане на целите, които Общински съвет – Угърчин и Общинска администрация – Угърчин са си поставили в стратегическите документи разработени от екипа на Община Угърчин.</w:t>
      </w:r>
    </w:p>
    <w:p w:rsidR="005709C1" w:rsidRDefault="008F40DC">
      <w:pPr>
        <w:ind w:firstLine="540"/>
        <w:jc w:val="both"/>
      </w:pPr>
      <w:r>
        <w:rPr>
          <w:lang w:bidi="bg-BG"/>
        </w:rPr>
        <w:t>Общинската собственост е постоянен, автономен източник на приходи за общинския бюджет и обезпечава финансирането на  част от общинските дейности. Начертаните</w:t>
      </w:r>
      <w:r>
        <w:rPr>
          <w:lang w:val="en-US" w:bidi="bg-BG"/>
        </w:rPr>
        <w:t xml:space="preserve"> </w:t>
      </w:r>
      <w:r>
        <w:rPr>
          <w:lang w:bidi="bg-BG"/>
        </w:rPr>
        <w:t xml:space="preserve"> цели и приоритети, оповестените намерения на общината при управлението и разпореждането с общинско имущество ще внесе прозрачност, последователност и ред, ще намали възможностите и съмненията за субективизъм и корупция. Предварително обявените стратегически намерения ще предизвикат по-широк интерес и съответно ще увеличат приходите от продажба и отдаване под наем.</w:t>
      </w:r>
    </w:p>
    <w:p w:rsidR="005709C1" w:rsidRDefault="008F40DC">
      <w:pPr>
        <w:ind w:firstLine="540"/>
        <w:jc w:val="both"/>
      </w:pPr>
      <w:r>
        <w:t>Предмет на  стратегията са целите, принципите и приоритетите на придобиване на общинска собственост, както и управлението и разпореждането със застроените и незастроени имоти - публична и частна общинска собственост, в това число жилищните имоти, земеделските земи и гори, горите и земите в горския фонд, вещите.</w:t>
      </w:r>
    </w:p>
    <w:p w:rsidR="005709C1" w:rsidRDefault="005709C1">
      <w:pPr>
        <w:ind w:firstLine="540"/>
        <w:jc w:val="both"/>
      </w:pPr>
    </w:p>
    <w:p w:rsidR="005709C1" w:rsidRDefault="008F40DC">
      <w:pPr>
        <w:ind w:firstLine="540"/>
        <w:rPr>
          <w:b/>
        </w:rPr>
      </w:pPr>
      <w:r>
        <w:rPr>
          <w:b/>
        </w:rPr>
        <w:t>2. Структура на стратегията</w:t>
      </w:r>
    </w:p>
    <w:p w:rsidR="005709C1" w:rsidRDefault="008F40DC">
      <w:pPr>
        <w:ind w:firstLine="540"/>
        <w:jc w:val="both"/>
      </w:pPr>
      <w:r>
        <w:t>Стратегията включва:</w:t>
      </w:r>
    </w:p>
    <w:p w:rsidR="005709C1" w:rsidRDefault="008F40DC">
      <w:pPr>
        <w:ind w:firstLine="540"/>
        <w:jc w:val="both"/>
      </w:pPr>
      <w:r>
        <w:t>1. Основните цели, принципи и приоритети за придобиване, управление и разпореждане с имоти – общинска собственост;</w:t>
      </w:r>
    </w:p>
    <w:p w:rsidR="005709C1" w:rsidRDefault="008F40DC">
      <w:pPr>
        <w:ind w:firstLine="540"/>
        <w:rPr>
          <w:shd w:val="clear" w:color="auto" w:fill="FFFFFF"/>
        </w:rPr>
      </w:pPr>
      <w:r>
        <w:rPr>
          <w:shd w:val="clear" w:color="auto" w:fill="FFFFFF"/>
        </w:rPr>
        <w:t>2. Основните характеристики на отделните видове имоти, които могат да се предоставят под наем или да бъдат предмет на разпореждане;</w:t>
      </w:r>
    </w:p>
    <w:p w:rsidR="005709C1" w:rsidRDefault="008F40DC">
      <w:pPr>
        <w:ind w:firstLine="540"/>
        <w:rPr>
          <w:shd w:val="clear" w:color="auto" w:fill="FFFFFF"/>
        </w:rPr>
      </w:pPr>
      <w:r>
        <w:rPr>
          <w:shd w:val="clear" w:color="auto" w:fill="FFFFFF"/>
        </w:rPr>
        <w:t>3. Визия за развитието и управлението на общинската собственост;</w:t>
      </w:r>
    </w:p>
    <w:p w:rsidR="005709C1" w:rsidRDefault="008F40DC">
      <w:pPr>
        <w:ind w:firstLine="540"/>
        <w:rPr>
          <w:shd w:val="clear" w:color="auto" w:fill="FFFFFF"/>
        </w:rPr>
      </w:pPr>
      <w:r>
        <w:rPr>
          <w:shd w:val="clear" w:color="auto" w:fill="FFFFFF"/>
        </w:rPr>
        <w:t>4. Мерки за осъществяването на приоритетите.</w:t>
      </w:r>
    </w:p>
    <w:p w:rsidR="005709C1" w:rsidRDefault="005709C1">
      <w:pPr>
        <w:ind w:firstLine="540"/>
        <w:rPr>
          <w:shd w:val="clear" w:color="auto" w:fill="FFFFFF"/>
        </w:rPr>
      </w:pPr>
    </w:p>
    <w:p w:rsidR="005709C1" w:rsidRDefault="008F40DC">
      <w:pPr>
        <w:ind w:firstLine="540"/>
        <w:jc w:val="both"/>
      </w:pPr>
      <w:r>
        <w:t>Формулирането на стратегията при управлението на всеки вид собственост трябва да се основава на:</w:t>
      </w:r>
    </w:p>
    <w:p w:rsidR="005709C1" w:rsidRDefault="008F40DC">
      <w:pPr>
        <w:ind w:firstLine="540"/>
        <w:jc w:val="both"/>
      </w:pPr>
      <w:r>
        <w:t>1. Идентифициране на обема собственост;</w:t>
      </w:r>
    </w:p>
    <w:p w:rsidR="005709C1" w:rsidRDefault="008F40DC">
      <w:pPr>
        <w:ind w:firstLine="540"/>
        <w:jc w:val="both"/>
      </w:pPr>
      <w:r>
        <w:t>2. Анализ на състоянието към момента, включително:</w:t>
      </w:r>
    </w:p>
    <w:p w:rsidR="005709C1" w:rsidRDefault="008F40DC">
      <w:pPr>
        <w:ind w:firstLine="540"/>
      </w:pPr>
      <w:r>
        <w:t xml:space="preserve">    - рискове и слаби страни при управлението;</w:t>
      </w:r>
    </w:p>
    <w:p w:rsidR="005709C1" w:rsidRDefault="008F40DC">
      <w:pPr>
        <w:ind w:firstLine="540"/>
        <w:jc w:val="both"/>
      </w:pPr>
      <w:r>
        <w:t xml:space="preserve">    - силни страни </w:t>
      </w:r>
      <w:r>
        <w:rPr>
          <w:lang w:val="en-US"/>
        </w:rPr>
        <w:t>(</w:t>
      </w:r>
      <w:r>
        <w:t>плюсове</w:t>
      </w:r>
      <w:r>
        <w:rPr>
          <w:lang w:val="en-US"/>
        </w:rPr>
        <w:t>)</w:t>
      </w:r>
      <w:r>
        <w:t xml:space="preserve"> и възможности за развитие на потенциала;</w:t>
      </w:r>
    </w:p>
    <w:p w:rsidR="005709C1" w:rsidRDefault="008F40DC">
      <w:pPr>
        <w:ind w:firstLine="540"/>
        <w:jc w:val="both"/>
      </w:pPr>
      <w:r>
        <w:t>3. Политики и конкретни задачи.</w:t>
      </w:r>
    </w:p>
    <w:p w:rsidR="00772DFC" w:rsidRDefault="00772DFC">
      <w:pPr>
        <w:ind w:firstLine="540"/>
        <w:jc w:val="both"/>
      </w:pPr>
    </w:p>
    <w:p w:rsidR="00772DFC" w:rsidRDefault="00772DFC">
      <w:pPr>
        <w:ind w:firstLine="540"/>
        <w:jc w:val="both"/>
        <w:rPr>
          <w:b/>
        </w:rPr>
      </w:pPr>
    </w:p>
    <w:p w:rsidR="00C56559" w:rsidRDefault="00C56559">
      <w:pPr>
        <w:ind w:firstLine="540"/>
        <w:jc w:val="both"/>
        <w:rPr>
          <w:b/>
        </w:rPr>
      </w:pPr>
    </w:p>
    <w:p w:rsidR="005709C1" w:rsidRDefault="005709C1">
      <w:pPr>
        <w:jc w:val="both"/>
        <w:rPr>
          <w:b/>
        </w:rPr>
      </w:pPr>
    </w:p>
    <w:p w:rsidR="005709C1" w:rsidRDefault="008F40DC">
      <w:pPr>
        <w:ind w:firstLine="540"/>
        <w:rPr>
          <w:b/>
        </w:rPr>
      </w:pPr>
      <w:r>
        <w:rPr>
          <w:b/>
        </w:rPr>
        <w:lastRenderedPageBreak/>
        <w:t>ІІІ. ПРИНЦИПИ, ОСНОВНИ ЦЕЛИ И ПРИОРИТЕТИ ПРИ УПРАВЛЕНИЕТО И РАЗПОРЕЖДАНЕТО С ОБЩИНСКА СОБСТВЕНОСТ</w:t>
      </w:r>
    </w:p>
    <w:p w:rsidR="005709C1" w:rsidRDefault="005709C1">
      <w:pPr>
        <w:ind w:firstLine="540"/>
        <w:jc w:val="both"/>
        <w:rPr>
          <w:b/>
        </w:rPr>
      </w:pPr>
    </w:p>
    <w:p w:rsidR="005709C1" w:rsidRDefault="008F40DC">
      <w:pPr>
        <w:ind w:firstLine="540"/>
        <w:jc w:val="both"/>
      </w:pPr>
      <w:r>
        <w:t>Водеща цел в Стратегията е ефективно и прозрачно управление, чрез което да се постигне:</w:t>
      </w:r>
    </w:p>
    <w:p w:rsidR="005709C1" w:rsidRDefault="008F40DC">
      <w:pPr>
        <w:jc w:val="both"/>
      </w:pPr>
      <w:r>
        <w:t>- подобряване качеството на жизнената среда чрез развитие и модернизация на инфраструктурата на града; постигане на европейски стандарти при благоустрояването на града; чиста, зелена  и  удобна  градска  среда – поддържани  тротоари и улици;</w:t>
      </w:r>
    </w:p>
    <w:p w:rsidR="005709C1" w:rsidRDefault="008F40DC">
      <w:pPr>
        <w:jc w:val="both"/>
      </w:pPr>
      <w:r>
        <w:t>- подобряване на условията за спорт и здравословен и активен живот; поддръжка и ремонт на съществуващия общински сграден фонд;</w:t>
      </w:r>
    </w:p>
    <w:p w:rsidR="005709C1" w:rsidRDefault="008F40DC">
      <w:pPr>
        <w:jc w:val="both"/>
      </w:pPr>
      <w:r>
        <w:t>- увеличаване на приходите от управление на общинската собственост в общинския бюджет;</w:t>
      </w:r>
    </w:p>
    <w:p w:rsidR="005709C1" w:rsidRDefault="008F40DC">
      <w:pPr>
        <w:jc w:val="both"/>
      </w:pPr>
      <w:r>
        <w:t>- оптимизиране на разходите при управление на общинската собственост.</w:t>
      </w:r>
    </w:p>
    <w:p w:rsidR="005709C1" w:rsidRDefault="008F40DC">
      <w:pPr>
        <w:ind w:firstLine="540"/>
        <w:jc w:val="both"/>
      </w:pPr>
      <w:r>
        <w:t>1. Принципи при управление и разпореждане с общинската собственост са:</w:t>
      </w:r>
    </w:p>
    <w:p w:rsidR="005709C1" w:rsidRDefault="008F40DC">
      <w:pPr>
        <w:ind w:firstLine="540"/>
        <w:jc w:val="both"/>
      </w:pPr>
      <w:r>
        <w:t>- законосъобразност:</w:t>
      </w:r>
    </w:p>
    <w:p w:rsidR="005709C1" w:rsidRDefault="008F40DC">
      <w:pPr>
        <w:ind w:firstLine="540"/>
        <w:jc w:val="both"/>
      </w:pPr>
      <w:r>
        <w:t>Общински съвет – Угърчин и Кметът на общината  действат в рамките на правомощията си, установени от закона и подзаконовите нормативни актове;</w:t>
      </w:r>
    </w:p>
    <w:p w:rsidR="005709C1" w:rsidRDefault="008F40DC">
      <w:pPr>
        <w:ind w:firstLine="540"/>
        <w:jc w:val="both"/>
      </w:pPr>
      <w:r>
        <w:t>-  обществения интерес:</w:t>
      </w:r>
    </w:p>
    <w:p w:rsidR="005709C1" w:rsidRDefault="008F40DC">
      <w:pPr>
        <w:ind w:firstLine="540"/>
        <w:jc w:val="both"/>
      </w:pPr>
      <w:r>
        <w:t>при упражняване на правомощията си по придобиване, управление и разпореждане с общински имоти, органите на община Угърчин и Общински съвет – Угърчин  следят за защита на обществения интерес. Имотите и вещите - общинска собственост се управляват в интерес на населението на общината, с грижата на добър стопанин, съобразно предназначението и нуждите, за които са предоставени;</w:t>
      </w:r>
    </w:p>
    <w:p w:rsidR="005709C1" w:rsidRDefault="008F40DC">
      <w:pPr>
        <w:ind w:firstLine="540"/>
        <w:jc w:val="both"/>
      </w:pPr>
      <w:r>
        <w:t>- публичност, откритост:</w:t>
      </w:r>
    </w:p>
    <w:p w:rsidR="005709C1" w:rsidRDefault="008F40DC">
      <w:pPr>
        <w:ind w:firstLine="540"/>
        <w:jc w:val="both"/>
      </w:pPr>
      <w:r>
        <w:t>при придобиване, управление и разпореждане с общинско имущество/имоти, органите са длъжни да осигуряват откритост, достоверност и пълнота на информацията в рамките на закона;</w:t>
      </w:r>
    </w:p>
    <w:p w:rsidR="005709C1" w:rsidRDefault="008F40DC">
      <w:pPr>
        <w:ind w:firstLine="540"/>
        <w:jc w:val="both"/>
      </w:pPr>
      <w:r>
        <w:t>- целесъобразност:</w:t>
      </w:r>
    </w:p>
    <w:p w:rsidR="005709C1" w:rsidRDefault="008F40DC">
      <w:pPr>
        <w:ind w:firstLine="540"/>
        <w:jc w:val="both"/>
      </w:pPr>
      <w:r>
        <w:t>при упражняване на правомощията си Общински съвет – Угърчин и община Угърчин вземат решения по целесъобразност, насочени към повишаване на ефективността и ефикасността при придобиването, управлението и разпореждането с общинското имущество, при спазване на закона и установените в тази Стратегия принципи, цели и приоритети;</w:t>
      </w:r>
    </w:p>
    <w:p w:rsidR="005709C1" w:rsidRDefault="008F40DC">
      <w:pPr>
        <w:ind w:firstLine="540"/>
        <w:jc w:val="both"/>
      </w:pPr>
      <w:r>
        <w:t>- състезателност:</w:t>
      </w:r>
    </w:p>
    <w:p w:rsidR="005709C1" w:rsidRDefault="008F40DC">
      <w:pPr>
        <w:ind w:firstLine="540"/>
        <w:jc w:val="both"/>
      </w:pPr>
      <w:r>
        <w:t>управлението и разпореждането с общински имоти се извършва след провеждане на публичен търг или публично оповестен конкурс, указани със закон, при условията и по ред определени в Наредбата по чл.8, ал.2 от ЗОС;</w:t>
      </w:r>
    </w:p>
    <w:p w:rsidR="005709C1" w:rsidRDefault="008F40DC">
      <w:pPr>
        <w:ind w:firstLine="540"/>
        <w:jc w:val="both"/>
      </w:pPr>
      <w:r>
        <w:t>- плановост:</w:t>
      </w:r>
    </w:p>
    <w:p w:rsidR="005709C1" w:rsidRDefault="008F40DC">
      <w:pPr>
        <w:ind w:firstLine="540"/>
        <w:jc w:val="both"/>
      </w:pPr>
      <w:r>
        <w:t>управлението на общинските имоти в община Угърчин се извършва въз основа на мандатна Стратегия за управление на общинската собственост и Годишни програми за управление и разпореждане с имотите общинска собственост, приемани от Общински съвет – Угърчин, по предложение на Кмета на общината;</w:t>
      </w:r>
    </w:p>
    <w:p w:rsidR="005709C1" w:rsidRDefault="008F40DC">
      <w:pPr>
        <w:ind w:firstLine="540"/>
        <w:jc w:val="both"/>
      </w:pPr>
      <w:r>
        <w:t>- отчетност:</w:t>
      </w:r>
    </w:p>
    <w:p w:rsidR="005709C1" w:rsidRDefault="008F40DC">
      <w:pPr>
        <w:ind w:firstLine="540"/>
        <w:jc w:val="both"/>
      </w:pPr>
      <w:r>
        <w:t>органите на община Угърчин периодично предоставят информация на местната общност за състоянието на общинската собственост и резултатите от нейното управление чрез предвидените от закона доклади и чрез поддържането на актуални публични регистри.</w:t>
      </w:r>
    </w:p>
    <w:p w:rsidR="005709C1" w:rsidRDefault="008F40DC">
      <w:pPr>
        <w:ind w:firstLine="540"/>
        <w:jc w:val="both"/>
      </w:pPr>
      <w:r>
        <w:t>Управлението на имотите и вещите - общинска собственост е уредено в Глава втора на ЗОС.</w:t>
      </w:r>
    </w:p>
    <w:p w:rsidR="005709C1" w:rsidRDefault="008F40DC">
      <w:pPr>
        <w:ind w:firstLine="540"/>
        <w:jc w:val="both"/>
      </w:pPr>
      <w:r>
        <w:t>2. Основни цели:</w:t>
      </w:r>
    </w:p>
    <w:p w:rsidR="005709C1" w:rsidRDefault="008F40DC">
      <w:pPr>
        <w:ind w:firstLine="540"/>
        <w:jc w:val="both"/>
      </w:pPr>
      <w:r>
        <w:t>- осигуряване на устойчиво развитие на общината, подобряване на селищната среда, създаване на условия за бизнес, култура, спорт, отдих, туризъм и повишаване на сигурността;</w:t>
      </w:r>
    </w:p>
    <w:p w:rsidR="005709C1" w:rsidRDefault="008F40DC">
      <w:pPr>
        <w:ind w:firstLine="540"/>
        <w:jc w:val="both"/>
      </w:pPr>
      <w:r>
        <w:t>-  опазване и подобряване на екологичната среда;</w:t>
      </w:r>
    </w:p>
    <w:p w:rsidR="005709C1" w:rsidRDefault="008F40DC">
      <w:pPr>
        <w:ind w:firstLine="540"/>
        <w:jc w:val="both"/>
      </w:pPr>
      <w:r>
        <w:t>- гарантиране на ефективно управление и повишаване на приходите от управлението на общинската собственост;</w:t>
      </w:r>
    </w:p>
    <w:p w:rsidR="005709C1" w:rsidRDefault="008F40DC">
      <w:pPr>
        <w:jc w:val="both"/>
      </w:pPr>
      <w:r>
        <w:tab/>
        <w:t>- пълно идентифициране на обема на общинската собственост. Това е основна предпоставка за вземане на управленски решения по управление и разпореждане с общинската собственост, което прави тази цел първостепенна и приоритетна.</w:t>
      </w:r>
    </w:p>
    <w:p w:rsidR="005709C1" w:rsidRDefault="008F40DC">
      <w:pPr>
        <w:jc w:val="both"/>
      </w:pPr>
      <w:r>
        <w:lastRenderedPageBreak/>
        <w:tab/>
        <w:t>- анализ на състоянието към момента, включително на рисковете и слабите страни при управлението, както плюсовете и възможностите за развитие на потенциала. Анализът на състоянието е необходима предпоставка за предприемане на конкретни действия, свързани с придобиване, управление и разпореждане с общинското имущество.</w:t>
      </w:r>
    </w:p>
    <w:p w:rsidR="005709C1" w:rsidRDefault="008F40DC">
      <w:pPr>
        <w:jc w:val="both"/>
      </w:pPr>
      <w:r>
        <w:tab/>
        <w:t>- анализ на необходимостта от разпореждане с общинско имущество. Целта е да се осигурят достоверни изходни данни, даващи възможност за анализ от необходимостта от разпореждане с общинско имущество.</w:t>
      </w:r>
    </w:p>
    <w:p w:rsidR="005709C1" w:rsidRDefault="008F40DC">
      <w:pPr>
        <w:jc w:val="both"/>
      </w:pPr>
      <w:r>
        <w:tab/>
        <w:t>- оптимизиране и подобряване на общинската инфраструктура. Целта е подобряване на настоящата и изграждане на нова инфраструктура на територията на общината.</w:t>
      </w:r>
    </w:p>
    <w:p w:rsidR="005709C1" w:rsidRDefault="005709C1">
      <w:pPr>
        <w:jc w:val="both"/>
        <w:rPr>
          <w:b/>
        </w:rPr>
      </w:pPr>
    </w:p>
    <w:p w:rsidR="005709C1" w:rsidRDefault="008F40DC">
      <w:pPr>
        <w:ind w:firstLine="540"/>
        <w:jc w:val="both"/>
        <w:rPr>
          <w:b/>
        </w:rPr>
      </w:pPr>
      <w:r>
        <w:rPr>
          <w:b/>
        </w:rPr>
        <w:t>ІV. ОБЩИНСКИ ИМОТЕН ФОНД</w:t>
      </w:r>
    </w:p>
    <w:p w:rsidR="005709C1" w:rsidRDefault="005709C1">
      <w:pPr>
        <w:ind w:firstLine="540"/>
        <w:jc w:val="both"/>
        <w:rPr>
          <w:b/>
        </w:rPr>
      </w:pPr>
    </w:p>
    <w:p w:rsidR="005709C1" w:rsidRDefault="008F40DC">
      <w:pPr>
        <w:ind w:firstLine="540"/>
        <w:jc w:val="both"/>
      </w:pPr>
      <w:r>
        <w:t>Управлението на общинската собственост е уредено в Закона за общинската собственост и Закона за местното самоуправление и местната администрация.</w:t>
      </w:r>
    </w:p>
    <w:p w:rsidR="005709C1" w:rsidRDefault="008F40DC">
      <w:pPr>
        <w:ind w:firstLine="540"/>
        <w:jc w:val="both"/>
      </w:pPr>
      <w:r>
        <w:t>Изпълнението на политиката за управление на общинската собственост е свързано с избора и прилагането на позволените от правната рамка способи за: придобиване, разпореждане и управление на собствеността.</w:t>
      </w:r>
    </w:p>
    <w:p w:rsidR="005709C1" w:rsidRDefault="008F40DC">
      <w:pPr>
        <w:ind w:firstLine="540"/>
        <w:jc w:val="both"/>
      </w:pPr>
      <w:r>
        <w:t>Имотите – общинска собственост, определени по закон като публични и частни по своя характер, са класифицирани по функции и оценени като потенциал, според следните признаци:</w:t>
      </w:r>
    </w:p>
    <w:p w:rsidR="005709C1" w:rsidRDefault="008F40DC">
      <w:pPr>
        <w:ind w:firstLine="540"/>
        <w:jc w:val="both"/>
      </w:pPr>
      <w:r>
        <w:t>1. Според предназначението им:</w:t>
      </w:r>
    </w:p>
    <w:p w:rsidR="005709C1" w:rsidRDefault="008F40DC">
      <w:pPr>
        <w:ind w:firstLine="540"/>
        <w:jc w:val="both"/>
      </w:pPr>
      <w:r>
        <w:t xml:space="preserve">- имоти, които се използват за административни нужди </w:t>
      </w:r>
      <w:r>
        <w:rPr>
          <w:lang w:val="en-US"/>
        </w:rPr>
        <w:t>(</w:t>
      </w:r>
      <w:r>
        <w:t>сградата на общинската администрация, кметствата и др.</w:t>
      </w:r>
      <w:r>
        <w:rPr>
          <w:lang w:val="en-US"/>
        </w:rPr>
        <w:t>)</w:t>
      </w:r>
      <w:r>
        <w:t>;</w:t>
      </w:r>
    </w:p>
    <w:p w:rsidR="005709C1" w:rsidRDefault="008F40DC">
      <w:pPr>
        <w:ind w:firstLine="540"/>
        <w:jc w:val="both"/>
      </w:pPr>
      <w:r>
        <w:t xml:space="preserve">- имоти, използвани за предоставяне на публични услуги </w:t>
      </w:r>
      <w:r>
        <w:rPr>
          <w:lang w:val="en-US"/>
        </w:rPr>
        <w:t>(</w:t>
      </w:r>
      <w:r>
        <w:t>образователни, социални, културни, спортни и др.</w:t>
      </w:r>
      <w:r>
        <w:rPr>
          <w:lang w:val="en-US"/>
        </w:rPr>
        <w:t>)</w:t>
      </w:r>
      <w:r>
        <w:t xml:space="preserve"> и за изпълнение на различни проекти на общината с важно социално значение;</w:t>
      </w:r>
    </w:p>
    <w:p w:rsidR="005709C1" w:rsidRDefault="008F40DC">
      <w:pPr>
        <w:ind w:firstLine="540"/>
        <w:jc w:val="both"/>
        <w:rPr>
          <w:color w:val="000000"/>
          <w:shd w:val="clear" w:color="auto" w:fill="FFFFFF"/>
        </w:rPr>
      </w:pPr>
      <w:r>
        <w:t xml:space="preserve">- </w:t>
      </w:r>
      <w:r>
        <w:rPr>
          <w:color w:val="000000"/>
          <w:shd w:val="clear" w:color="auto" w:fill="FFFFFF"/>
        </w:rPr>
        <w:t>имоти, които не се използват за административни нужди и за предоставяне на публични услуги, които могат да се отдават под наем, за ползване или с тях да се извършват разпоредителни сделки - т.н. "свободни имоти" (частна общинска собственост по Закона за общинската собственост).</w:t>
      </w:r>
    </w:p>
    <w:p w:rsidR="005709C1" w:rsidRDefault="008F40DC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 Според финансовите резултати от управлението:</w:t>
      </w:r>
    </w:p>
    <w:p w:rsidR="005709C1" w:rsidRDefault="008F40DC">
      <w:pPr>
        <w:ind w:firstLine="54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имоти, източници на приходи – </w:t>
      </w:r>
      <w:r>
        <w:rPr>
          <w:shd w:val="clear" w:color="auto" w:fill="FFFFFF"/>
        </w:rPr>
        <w:t>имотите, частна общинска собственост;</w:t>
      </w:r>
    </w:p>
    <w:p w:rsidR="005709C1" w:rsidRDefault="008F40DC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- имоти, източници на разходи – имотите, публична общинска собственост.</w:t>
      </w:r>
    </w:p>
    <w:p w:rsidR="005709C1" w:rsidRDefault="008F40DC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 Според потенциалните възможности за управлението на имотите:</w:t>
      </w:r>
    </w:p>
    <w:p w:rsidR="005709C1" w:rsidRDefault="008F40DC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общински имоти за разпореждане;</w:t>
      </w:r>
    </w:p>
    <w:p w:rsidR="005709C1" w:rsidRDefault="008F40DC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общински имоти, които общината трябва да запази за своите нужди;</w:t>
      </w:r>
    </w:p>
    <w:p w:rsidR="005709C1" w:rsidRDefault="008F40DC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общински имоти, които общината трябва да подобри </w:t>
      </w:r>
      <w:r>
        <w:rPr>
          <w:color w:val="000000"/>
          <w:shd w:val="clear" w:color="auto" w:fill="FFFFFF"/>
          <w:lang w:val="en-US"/>
        </w:rPr>
        <w:t>(</w:t>
      </w:r>
      <w:r>
        <w:rPr>
          <w:color w:val="000000"/>
          <w:shd w:val="clear" w:color="auto" w:fill="FFFFFF"/>
        </w:rPr>
        <w:t>ремонтира, реконструира, санира</w:t>
      </w:r>
      <w:r>
        <w:rPr>
          <w:color w:val="000000"/>
          <w:shd w:val="clear" w:color="auto" w:fill="FFFFFF"/>
          <w:lang w:val="en-US"/>
        </w:rPr>
        <w:t>)</w:t>
      </w:r>
      <w:r>
        <w:rPr>
          <w:color w:val="000000"/>
          <w:shd w:val="clear" w:color="auto" w:fill="FFFFFF"/>
        </w:rPr>
        <w:t>;</w:t>
      </w:r>
    </w:p>
    <w:p w:rsidR="005709C1" w:rsidRDefault="008F40DC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имоти, които общината трябва да придобие от трети лица </w:t>
      </w:r>
      <w:r>
        <w:rPr>
          <w:color w:val="000000"/>
          <w:shd w:val="clear" w:color="auto" w:fill="FFFFFF"/>
          <w:lang w:val="en-US"/>
        </w:rPr>
        <w:t>(</w:t>
      </w:r>
      <w:r>
        <w:rPr>
          <w:color w:val="000000"/>
          <w:shd w:val="clear" w:color="auto" w:fill="FFFFFF"/>
        </w:rPr>
        <w:t>когато наличните общински имоти не отговарят на нуждите на общината</w:t>
      </w:r>
      <w:r>
        <w:rPr>
          <w:color w:val="000000"/>
          <w:shd w:val="clear" w:color="auto" w:fill="FFFFFF"/>
          <w:lang w:val="en-US"/>
        </w:rPr>
        <w:t>)</w:t>
      </w:r>
      <w:r>
        <w:rPr>
          <w:color w:val="000000"/>
          <w:shd w:val="clear" w:color="auto" w:fill="FFFFFF"/>
        </w:rPr>
        <w:t>.</w:t>
      </w:r>
    </w:p>
    <w:p w:rsidR="005709C1" w:rsidRDefault="008F40DC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Нивото на реализиране на тези цели ежегодно се представя в Отчет на Кмета на общината за резултатите от управлението на общинската собственост по видове и категории обекти, изготвян във връзка с чл.66а от Закона за общинската собственост.</w:t>
      </w:r>
    </w:p>
    <w:p w:rsidR="005709C1" w:rsidRDefault="008F40DC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Общинският съвет, в изпълнение разпоредбите на ЗОС и настоящата Стратегия, е задължен ежегодно да приема по предложение на Кмета на общината Годишна програма за управление и разпореждане с имотите – общинска собственост, която съдържа описание на имотите, които общината ще предложи за отдаване под наем, за продажба, </w:t>
      </w:r>
    </w:p>
    <w:p w:rsidR="005709C1" w:rsidRDefault="008F40D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 учредяване на ограничени вещни права или за учредяване на концесия; описание на имотите, които общината ще предложи за замяна срещу имоти на граждани или юридически лица; описание на имотите, които общината планира да придобие в собственост и способите за тяхното придобиване.</w:t>
      </w:r>
    </w:p>
    <w:p w:rsidR="005709C1" w:rsidRDefault="008F40DC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Независимо от активността на администрацията, изпълнението на Годишната програма зависи най-вече от инвестиционния интерес на физическите и юридически лица.</w:t>
      </w:r>
    </w:p>
    <w:p w:rsidR="005709C1" w:rsidRDefault="008F40DC">
      <w:pPr>
        <w:pStyle w:val="ac"/>
        <w:shd w:val="clear" w:color="auto" w:fill="FFFFFF"/>
        <w:spacing w:before="0" w:beforeAutospacing="0" w:after="0" w:afterAutospacing="0" w:line="240" w:lineRule="atLeast"/>
        <w:ind w:firstLine="540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Концесионирането</w:t>
      </w:r>
      <w:proofErr w:type="spellEnd"/>
      <w:r>
        <w:rPr>
          <w:color w:val="000000"/>
        </w:rPr>
        <w:t xml:space="preserve"> като метод за управление на общинската собственост предлага следните възможности:</w:t>
      </w:r>
    </w:p>
    <w:p w:rsidR="005709C1" w:rsidRDefault="008F40DC">
      <w:pPr>
        <w:pStyle w:val="ac"/>
        <w:shd w:val="clear" w:color="auto" w:fill="FFFFFF"/>
        <w:spacing w:before="0" w:beforeAutospacing="0" w:after="0" w:afterAutospacing="0" w:line="240" w:lineRule="atLeast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- прехвърляне на дейности от обществен интерес в обществения и частния сектор, като чрез концесията се прехвърлят на концесионера правомощия за изпълняване на определена публична власт при ред и условия, определени от </w:t>
      </w:r>
      <w:proofErr w:type="spellStart"/>
      <w:r>
        <w:rPr>
          <w:color w:val="000000"/>
        </w:rPr>
        <w:t>концедента</w:t>
      </w:r>
      <w:proofErr w:type="spellEnd"/>
      <w:r>
        <w:rPr>
          <w:color w:val="000000"/>
        </w:rPr>
        <w:t xml:space="preserve"> (условия на регулиране на цената на услугите, качеството на услугите или работите, контрол върху размера на инвестициите, съкращаване на срока на извършване на определени инвестиции и др.);</w:t>
      </w:r>
    </w:p>
    <w:p w:rsidR="005709C1" w:rsidRDefault="008F40DC">
      <w:pPr>
        <w:pStyle w:val="ac"/>
        <w:shd w:val="clear" w:color="auto" w:fill="FFFFFF"/>
        <w:spacing w:before="0" w:beforeAutospacing="0" w:after="0" w:afterAutospacing="0" w:line="240" w:lineRule="atLeast"/>
        <w:ind w:firstLine="540"/>
        <w:jc w:val="both"/>
        <w:rPr>
          <w:rStyle w:val="ab"/>
        </w:rPr>
      </w:pPr>
      <w:r>
        <w:rPr>
          <w:color w:val="000000"/>
        </w:rPr>
        <w:t xml:space="preserve"> - концесионерът поема изграждането/управлението на обекта на концесията, изцяло за своя сметка и на свой риск. Освен това в повечето случаи стои и възможността всички разходи, които надхвърлят договорените компенсации, аварийни и други разходи, породени от рискови фактори да остават за сметка на концесионера;</w:t>
      </w:r>
    </w:p>
    <w:p w:rsidR="005709C1" w:rsidRDefault="008F40DC">
      <w:pPr>
        <w:pStyle w:val="ac"/>
        <w:shd w:val="clear" w:color="auto" w:fill="FFFFFF"/>
        <w:spacing w:before="0" w:beforeAutospacing="0" w:after="0" w:afterAutospacing="0" w:line="240" w:lineRule="atLeast"/>
        <w:ind w:firstLine="540"/>
        <w:jc w:val="both"/>
        <w:rPr>
          <w:color w:val="000000"/>
        </w:rPr>
      </w:pPr>
      <w:r>
        <w:rPr>
          <w:color w:val="000000"/>
        </w:rPr>
        <w:t xml:space="preserve">  - концесионерът извършва определени услуги/дейности със собствени средства и на свой риск, за което </w:t>
      </w:r>
      <w:proofErr w:type="spellStart"/>
      <w:r>
        <w:rPr>
          <w:color w:val="000000"/>
        </w:rPr>
        <w:t>концедентът</w:t>
      </w:r>
      <w:proofErr w:type="spellEnd"/>
      <w:r>
        <w:rPr>
          <w:color w:val="000000"/>
        </w:rPr>
        <w:t xml:space="preserve"> му плаща компенсации, разпределени по съответен ред назад във времето;</w:t>
      </w:r>
    </w:p>
    <w:p w:rsidR="005709C1" w:rsidRDefault="008F40DC">
      <w:pPr>
        <w:pStyle w:val="ac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ab/>
        <w:t>- осигурява се ефективно управление на обекта/услугата, извършване на ремонтно- възстановителни дейности, привеждане на обектите в технически безопасно експлоатационно състояние, като общината упражнява контрол върху състоянието и ползването на имотите;</w:t>
      </w:r>
    </w:p>
    <w:p w:rsidR="005709C1" w:rsidRDefault="008F40DC">
      <w:pPr>
        <w:pStyle w:val="ac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ab/>
        <w:t>- разкриват се възможности за реализиране на инвестиционни намерения на частния бизнес, създават се нови работни места и се развива публично-частното партньорство;</w:t>
      </w:r>
    </w:p>
    <w:p w:rsidR="005709C1" w:rsidRDefault="008F40DC">
      <w:pPr>
        <w:ind w:firstLine="540"/>
        <w:jc w:val="both"/>
      </w:pPr>
      <w:r>
        <w:t>Характерът и спецификата от отделните видове собственост предполагат конкретните политики, цели и задачи за всеки от тях да бъдат изведени самостоятелно.</w:t>
      </w:r>
    </w:p>
    <w:p w:rsidR="005709C1" w:rsidRDefault="008F40DC">
      <w:pPr>
        <w:ind w:firstLine="540"/>
        <w:jc w:val="both"/>
      </w:pPr>
      <w:r>
        <w:t>При формирането на  политиката на управление на  общинската  собственост  се  отчита  различния характер на имотите - публична общинска собственост и имотите - частна общинска собственост.</w:t>
      </w:r>
    </w:p>
    <w:p w:rsidR="005709C1" w:rsidRDefault="008F40DC">
      <w:pPr>
        <w:ind w:firstLine="540"/>
        <w:jc w:val="both"/>
        <w:rPr>
          <w:lang w:val="en-US"/>
        </w:rPr>
      </w:pPr>
      <w:r>
        <w:t>Приходите от собственост се формират предимно от оперирането с имоти - частна общинска собственост, посредством предвидените в ЗОС способи.</w:t>
      </w:r>
    </w:p>
    <w:p w:rsidR="005709C1" w:rsidRDefault="008F40DC">
      <w:pPr>
        <w:ind w:firstLine="540"/>
        <w:jc w:val="both"/>
      </w:pPr>
      <w:r>
        <w:t>Съгласно Главните регистри на общинската собственост–публична и частна, в Община</w:t>
      </w:r>
      <w:r>
        <w:rPr>
          <w:lang w:val="en-US"/>
        </w:rPr>
        <w:t xml:space="preserve"> </w:t>
      </w:r>
      <w:r>
        <w:t xml:space="preserve">Угърчин към 01.01.2024 г. има съставени </w:t>
      </w:r>
      <w:r>
        <w:rPr>
          <w:b/>
        </w:rPr>
        <w:t>2686</w:t>
      </w:r>
      <w:r>
        <w:t>(две хиляди шестстотин осемдесет и шест) акта за общинска собственост.</w:t>
      </w:r>
    </w:p>
    <w:p w:rsidR="005709C1" w:rsidRDefault="008F40DC">
      <w:pPr>
        <w:ind w:firstLine="540"/>
        <w:jc w:val="both"/>
      </w:pPr>
      <w:r>
        <w:t xml:space="preserve">- Публична общинска собственост – </w:t>
      </w:r>
      <w:r>
        <w:rPr>
          <w:b/>
        </w:rPr>
        <w:t>756</w:t>
      </w:r>
      <w:r>
        <w:t xml:space="preserve"> (седемстотин петдесет и шест) акта</w:t>
      </w:r>
    </w:p>
    <w:p w:rsidR="005709C1" w:rsidRDefault="008F40DC">
      <w:pPr>
        <w:ind w:firstLine="540"/>
        <w:jc w:val="both"/>
      </w:pPr>
      <w:r>
        <w:t xml:space="preserve">- Частна общинска собственост – </w:t>
      </w:r>
      <w:r>
        <w:rPr>
          <w:b/>
        </w:rPr>
        <w:t>1930</w:t>
      </w:r>
      <w:r>
        <w:t xml:space="preserve"> (хиляда деветстотин и тридесет) акта</w:t>
      </w:r>
    </w:p>
    <w:p w:rsidR="005709C1" w:rsidRDefault="008F40DC">
      <w:pPr>
        <w:ind w:firstLine="540"/>
        <w:jc w:val="both"/>
      </w:pPr>
      <w:r>
        <w:t>Проучване и актуване на имоти се е извършвало предимно при наличие на инициатива за разпореждане с конкретен терен или сграда.</w:t>
      </w:r>
    </w:p>
    <w:p w:rsidR="005709C1" w:rsidRDefault="008F40DC">
      <w:pPr>
        <w:ind w:firstLine="540"/>
        <w:jc w:val="both"/>
      </w:pPr>
      <w:r>
        <w:t xml:space="preserve">Активно  ще се работи по съставяне на актове за общинска собственост за земеделските имоти – пасища, мери, гори, ливади, ниви и др., въз основа на приключилото определяне на земите по чл.19 от Закона за собствеността и ползването на земеделските земи, които са станали общинска собственост по силата на закона </w:t>
      </w:r>
      <w:r>
        <w:rPr>
          <w:lang w:val="en-US"/>
        </w:rPr>
        <w:t>(</w:t>
      </w:r>
      <w:r>
        <w:t>земеделска земя, стопанисвана и управлявана от Общината, останала след възстановяването на правата на собствениците</w:t>
      </w:r>
      <w:r>
        <w:rPr>
          <w:lang w:val="en-US"/>
        </w:rPr>
        <w:t>)</w:t>
      </w:r>
      <w:r>
        <w:t>.</w:t>
      </w:r>
    </w:p>
    <w:p w:rsidR="005709C1" w:rsidRDefault="008F40DC">
      <w:pPr>
        <w:ind w:firstLine="540"/>
        <w:jc w:val="both"/>
      </w:pPr>
      <w:r>
        <w:t>Анализирайки състоянието на този вид собственост се открояват следните рискове и слаби страни:</w:t>
      </w:r>
    </w:p>
    <w:p w:rsidR="005709C1" w:rsidRDefault="008F40DC">
      <w:pPr>
        <w:ind w:firstLine="540"/>
        <w:jc w:val="both"/>
      </w:pPr>
      <w:r>
        <w:t>- продължаващ процес на идентификация на земеделски земи;</w:t>
      </w:r>
    </w:p>
    <w:p w:rsidR="005709C1" w:rsidRDefault="008F40DC">
      <w:pPr>
        <w:ind w:firstLine="540"/>
        <w:jc w:val="both"/>
      </w:pPr>
      <w:r>
        <w:t>- малки приходи от наеми;</w:t>
      </w:r>
    </w:p>
    <w:p w:rsidR="005709C1" w:rsidRDefault="008F40DC">
      <w:pPr>
        <w:ind w:firstLine="540"/>
        <w:jc w:val="both"/>
      </w:pPr>
      <w:r>
        <w:t>- голям брой маломерни имоти;</w:t>
      </w:r>
    </w:p>
    <w:p w:rsidR="005709C1" w:rsidRDefault="008F40DC">
      <w:pPr>
        <w:ind w:firstLine="540"/>
        <w:jc w:val="both"/>
      </w:pPr>
      <w:r>
        <w:t xml:space="preserve">- законови ограничения при разпореждане с част от земеделските земи </w:t>
      </w:r>
      <w:r>
        <w:rPr>
          <w:lang w:val="en-US"/>
        </w:rPr>
        <w:t>(</w:t>
      </w:r>
      <w:r>
        <w:t>пасища, мери</w:t>
      </w:r>
      <w:r>
        <w:rPr>
          <w:lang w:val="en-US"/>
        </w:rPr>
        <w:t>)</w:t>
      </w:r>
      <w:r>
        <w:t>;</w:t>
      </w:r>
    </w:p>
    <w:p w:rsidR="005709C1" w:rsidRDefault="008F40DC">
      <w:pPr>
        <w:ind w:firstLine="540"/>
        <w:jc w:val="both"/>
      </w:pPr>
      <w:r>
        <w:t>- необходимост от промяна на статута на земеделските земи, според начина на трайно ползване.</w:t>
      </w:r>
    </w:p>
    <w:p w:rsidR="005709C1" w:rsidRDefault="008F40DC">
      <w:pPr>
        <w:ind w:firstLine="540"/>
        <w:jc w:val="both"/>
      </w:pPr>
      <w:r>
        <w:t>Плюсове и възможности:</w:t>
      </w:r>
    </w:p>
    <w:p w:rsidR="005709C1" w:rsidRDefault="008F40DC">
      <w:pPr>
        <w:ind w:firstLine="540"/>
        <w:jc w:val="both"/>
      </w:pPr>
      <w:r>
        <w:t>- продължаване на процеса по актуване на земеделските земи;</w:t>
      </w:r>
    </w:p>
    <w:p w:rsidR="005709C1" w:rsidRDefault="008F40DC">
      <w:pPr>
        <w:ind w:firstLine="540"/>
        <w:jc w:val="both"/>
      </w:pPr>
      <w:r>
        <w:t>- търсене на възможности за по-високи доходи;</w:t>
      </w:r>
    </w:p>
    <w:p w:rsidR="005709C1" w:rsidRDefault="008F40DC">
      <w:pPr>
        <w:ind w:firstLine="540"/>
        <w:jc w:val="both"/>
      </w:pPr>
      <w:r>
        <w:t>- възможност за промяна на предназначението на земеделските земи.</w:t>
      </w:r>
    </w:p>
    <w:p w:rsidR="005709C1" w:rsidRDefault="008F40DC">
      <w:pPr>
        <w:ind w:left="540"/>
        <w:jc w:val="both"/>
      </w:pPr>
      <w:r>
        <w:t>Направеният анализ предполага реализирането на следните политики и задачи:</w:t>
      </w:r>
    </w:p>
    <w:p w:rsidR="005709C1" w:rsidRDefault="008F40DC">
      <w:pPr>
        <w:ind w:firstLine="540"/>
        <w:jc w:val="both"/>
      </w:pPr>
      <w:r>
        <w:t xml:space="preserve">- да се извърши преглед на поземлените имоти и промени предназначението на тези от тях, които имат инвестиционен потенциал. </w:t>
      </w:r>
    </w:p>
    <w:p w:rsidR="005709C1" w:rsidRDefault="008F40DC">
      <w:pPr>
        <w:ind w:firstLine="540"/>
        <w:jc w:val="both"/>
      </w:pPr>
      <w:r>
        <w:t>Проучване и актуване на имоти общинска собственост се  извършва постоянно и при наличие на инициатива за разпореждане с конкретен терен или сграда.</w:t>
      </w:r>
    </w:p>
    <w:p w:rsidR="005709C1" w:rsidRDefault="008F40DC">
      <w:pPr>
        <w:ind w:firstLine="540"/>
        <w:jc w:val="both"/>
      </w:pPr>
      <w:r>
        <w:t xml:space="preserve">Броят на актовете за общинска собственост сам по себе си не дава пълна картина на размера на собствеността, тъй като за линейните мрежи на техническата инфраструктура, </w:t>
      </w:r>
      <w:r>
        <w:lastRenderedPageBreak/>
        <w:t>временните обекти и др., не се съставят актове за собственост, съгласно Закона за общинската собственост.</w:t>
      </w:r>
    </w:p>
    <w:p w:rsidR="005709C1" w:rsidRDefault="005709C1">
      <w:pPr>
        <w:ind w:firstLine="540"/>
        <w:jc w:val="both"/>
      </w:pPr>
    </w:p>
    <w:p w:rsidR="005709C1" w:rsidRDefault="008F40DC">
      <w:pPr>
        <w:ind w:firstLine="540"/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>. УПРАВЛЕНИЕ НА СОБСТВЕНОСТТА</w:t>
      </w:r>
    </w:p>
    <w:p w:rsidR="005709C1" w:rsidRDefault="008F40DC">
      <w:pPr>
        <w:ind w:firstLine="540"/>
        <w:jc w:val="both"/>
        <w:rPr>
          <w:b/>
        </w:rPr>
      </w:pPr>
      <w:r>
        <w:rPr>
          <w:b/>
        </w:rPr>
        <w:t>1. Незастроени имоти в регулация.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Основните проблеми по управлението и разпореждането с незастроените имоти създава  процеса по идентификация на собствеността. След влизане в сила на Закона за общинската собственост през 1996 г. приоритетно са отписани от актовите книги на държавната собственост и са съставени актове за общинска собственост на застроените имоти, които представляват административни сгради, училища, детски градини, читалища, здравни заведения, жилища и др.</w:t>
      </w:r>
    </w:p>
    <w:p w:rsidR="005709C1" w:rsidRDefault="008F40DC">
      <w:pPr>
        <w:ind w:firstLine="540"/>
        <w:jc w:val="both"/>
        <w:rPr>
          <w:b/>
        </w:rPr>
      </w:pPr>
      <w:r>
        <w:rPr>
          <w:bCs/>
        </w:rPr>
        <w:t xml:space="preserve">За събиране на нужните документи, удостоверяващи общинската собственост и оформяне на преписки за деактуване са нужни много време, ангажирането на служби извън общинската администрация, значителен кадрови ресурс и административен капацитет. </w:t>
      </w:r>
      <w:r>
        <w:rPr>
          <w:b/>
        </w:rPr>
        <w:t xml:space="preserve"> 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Политики и задачи относно незастроените имоти:</w:t>
      </w:r>
    </w:p>
    <w:p w:rsidR="005709C1" w:rsidRDefault="008F40DC">
      <w:pPr>
        <w:numPr>
          <w:ilvl w:val="0"/>
          <w:numId w:val="1"/>
        </w:numPr>
        <w:ind w:firstLine="540"/>
        <w:jc w:val="both"/>
        <w:rPr>
          <w:bCs/>
        </w:rPr>
      </w:pPr>
      <w:r>
        <w:rPr>
          <w:bCs/>
        </w:rPr>
        <w:t>Ускоряване процеса на идентификация на общинските терени.</w:t>
      </w:r>
      <w:r>
        <w:rPr>
          <w:bCs/>
        </w:rPr>
        <w:tab/>
      </w:r>
    </w:p>
    <w:p w:rsidR="005709C1" w:rsidRDefault="008F40DC">
      <w:pPr>
        <w:numPr>
          <w:ilvl w:val="0"/>
          <w:numId w:val="1"/>
        </w:numPr>
        <w:ind w:firstLine="540"/>
        <w:jc w:val="both"/>
        <w:rPr>
          <w:bCs/>
        </w:rPr>
      </w:pPr>
      <w:r>
        <w:rPr>
          <w:bCs/>
        </w:rPr>
        <w:t>Проучване потенциала на всеки терен и определяне основно и алтернативно предназначение.</w:t>
      </w:r>
      <w:r>
        <w:rPr>
          <w:bCs/>
        </w:rPr>
        <w:tab/>
      </w:r>
    </w:p>
    <w:p w:rsidR="005709C1" w:rsidRDefault="008F40DC">
      <w:pPr>
        <w:numPr>
          <w:ilvl w:val="0"/>
          <w:numId w:val="1"/>
        </w:numPr>
        <w:ind w:firstLine="540"/>
        <w:jc w:val="both"/>
        <w:rPr>
          <w:bCs/>
        </w:rPr>
      </w:pPr>
      <w:r>
        <w:rPr>
          <w:bCs/>
        </w:rPr>
        <w:t>Издирване и внасяне на предложения пред държавата за предоставяне на имоти, които са важни за устойчивото развитие на общината.</w:t>
      </w:r>
      <w:r>
        <w:rPr>
          <w:bCs/>
        </w:rPr>
        <w:tab/>
      </w:r>
    </w:p>
    <w:p w:rsidR="005709C1" w:rsidRDefault="008F40DC">
      <w:pPr>
        <w:numPr>
          <w:ilvl w:val="0"/>
          <w:numId w:val="1"/>
        </w:numPr>
        <w:ind w:firstLine="540"/>
        <w:jc w:val="both"/>
        <w:rPr>
          <w:bCs/>
        </w:rPr>
      </w:pPr>
      <w:r>
        <w:rPr>
          <w:bCs/>
        </w:rPr>
        <w:t>Оптимизиране на кадровия потенциал, повишаване на квалификацията и засилване съвместната дейност с консултантски фирми.</w:t>
      </w:r>
      <w:r>
        <w:rPr>
          <w:bCs/>
        </w:rPr>
        <w:tab/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Конкретни подходи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Изборът на конкретен подход за определяне на процедура по управление и разпореждане с имот - общинска собственост налага разграничение на незастроените имоти в две групи съобразно тяхното предназначение, както следва:</w:t>
      </w:r>
    </w:p>
    <w:p w:rsidR="005709C1" w:rsidRDefault="008F40DC">
      <w:pPr>
        <w:numPr>
          <w:ilvl w:val="0"/>
          <w:numId w:val="2"/>
        </w:numPr>
        <w:ind w:firstLine="540"/>
        <w:jc w:val="both"/>
        <w:rPr>
          <w:bCs/>
        </w:rPr>
      </w:pPr>
      <w:r>
        <w:rPr>
          <w:bCs/>
        </w:rPr>
        <w:t>Незастроени имоти, отредени за жилищно строителство.</w:t>
      </w:r>
    </w:p>
    <w:p w:rsidR="005709C1" w:rsidRDefault="008F40DC">
      <w:pPr>
        <w:numPr>
          <w:ilvl w:val="0"/>
          <w:numId w:val="2"/>
        </w:numPr>
        <w:ind w:firstLine="540"/>
        <w:jc w:val="both"/>
        <w:rPr>
          <w:bCs/>
        </w:rPr>
      </w:pPr>
      <w:r>
        <w:rPr>
          <w:bCs/>
        </w:rPr>
        <w:t>Незастроени урегулирани имоти, отредени за обществено обслужване.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При осъществяване на действията по управление и разпореждане с имоти - общинска собственост, предназначени да обслужват жилищните нужди на гражданите, предпочитан подход е организиране и провеждане на публичен търг с явно наддаване с оглед осигуряване възможността на всяко лице да участва в процедурата, без да се поставят специални условия.</w:t>
      </w:r>
    </w:p>
    <w:p w:rsidR="005709C1" w:rsidRDefault="008F40DC">
      <w:pPr>
        <w:ind w:firstLineChars="250" w:firstLine="600"/>
        <w:jc w:val="both"/>
        <w:rPr>
          <w:bCs/>
        </w:rPr>
      </w:pPr>
      <w:r>
        <w:rPr>
          <w:bCs/>
        </w:rPr>
        <w:t xml:space="preserve">Предпочитан подход при управление и разпореждане с урегулирани поземлени имоти, отредени за обществено обслужване, е провеждането на публично оповестен конкурс, с оглед възможността за поставяне на условия за подобряване на жизнената среда - опазване и възстановяване на околната среда, извършване на инвестиции или ремонти, подобряване на прилежащата около обекта инфраструктура, запазването или създаването на работни места и др. </w:t>
      </w:r>
    </w:p>
    <w:p w:rsidR="005709C1" w:rsidRDefault="005709C1">
      <w:pPr>
        <w:ind w:firstLine="540"/>
        <w:jc w:val="both"/>
        <w:rPr>
          <w:bCs/>
        </w:rPr>
      </w:pPr>
    </w:p>
    <w:p w:rsidR="005709C1" w:rsidRDefault="008F40DC">
      <w:pPr>
        <w:ind w:firstLine="540"/>
        <w:jc w:val="both"/>
        <w:rPr>
          <w:b/>
        </w:rPr>
      </w:pPr>
      <w:r>
        <w:rPr>
          <w:b/>
        </w:rPr>
        <w:t>2. Застроени нежилищни имоти.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След влизане в сила на Закона за преобразуване и приватизация на държавни и общински предприятия (в последствие Закон за приватизация и следприватизационен контрол) и Закона за общинската собственост, много застроени имоти бяха приватизирани. Продажбата им осигури еднократни приходи, но същевременно лиши общината от приходи по бюджета в дългосрочен план.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Сериозен проблем представляват сградите на закритите учебни заведения по кметствата. В следствие на не</w:t>
      </w:r>
      <w:r w:rsidR="00C56559">
        <w:rPr>
          <w:bCs/>
        </w:rPr>
        <w:t xml:space="preserve"> </w:t>
      </w:r>
      <w:r>
        <w:rPr>
          <w:bCs/>
        </w:rPr>
        <w:t>използването им сградите започват да се рушат. В същото време към някой от тях се проявява интерес, но процедурите търпят редица съгласувания. Това прави нецелесъобразна продажбата на този етап. Училищните сгради са с големи прилежащи терени и са разположени в централната част на населените места. В перспектива е възможно да възникне необходимост от други общински дейности със социална насоченост. Във всеки случай продажбата на училищни сгради по населените места следва да се предшества от задълбочен анализ и преценка.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 xml:space="preserve">Общинските помещения се предоставят под наем в условията на Наредбата за реда за придобиване, управление и разпореждане с общинска собственост, като наемните цени се </w:t>
      </w:r>
      <w:r>
        <w:rPr>
          <w:bCs/>
        </w:rPr>
        <w:lastRenderedPageBreak/>
        <w:t>определят и актуализират съгласно Тарифа, определена с Решение на Общински съвет - Угърчин.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Политики и задачи: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1</w:t>
      </w:r>
      <w:r>
        <w:rPr>
          <w:bCs/>
        </w:rPr>
        <w:tab/>
        <w:t>Наличния сграден фонд да се обследва и да се съставят технически паспорти, съгласно изискванията на Наредба № 5/2006 г. на МРРБ.</w:t>
      </w:r>
      <w:r>
        <w:rPr>
          <w:bCs/>
        </w:rPr>
        <w:tab/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2</w:t>
      </w:r>
      <w:r>
        <w:rPr>
          <w:bCs/>
        </w:rPr>
        <w:tab/>
        <w:t xml:space="preserve">Въз основа на </w:t>
      </w:r>
      <w:proofErr w:type="spellStart"/>
      <w:r>
        <w:rPr>
          <w:bCs/>
        </w:rPr>
        <w:t>паспортизацията</w:t>
      </w:r>
      <w:proofErr w:type="spellEnd"/>
      <w:r>
        <w:rPr>
          <w:bCs/>
        </w:rPr>
        <w:t xml:space="preserve"> да се изготви финансов анализ на необходимите разходи за поддръжка и ремонт.</w:t>
      </w:r>
      <w:r>
        <w:rPr>
          <w:bCs/>
        </w:rPr>
        <w:tab/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3</w:t>
      </w:r>
      <w:r>
        <w:rPr>
          <w:bCs/>
        </w:rPr>
        <w:tab/>
        <w:t>Да се преобразуват от публична общинска собственост в частна общинска собственост сгради с отпаднало предназначение, с цел дългосрочното отдаване под наем, ползване или продажба.</w:t>
      </w:r>
      <w:r>
        <w:rPr>
          <w:bCs/>
        </w:rPr>
        <w:tab/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4</w:t>
      </w:r>
      <w:r>
        <w:rPr>
          <w:bCs/>
        </w:rPr>
        <w:tab/>
        <w:t>Да се подготвят проекти за кандидатстване по оперативните програми за осигуряване на средства от ЕС за подобряване състоянието на сградния фонд.</w:t>
      </w:r>
      <w:r>
        <w:rPr>
          <w:bCs/>
        </w:rPr>
        <w:tab/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Конкретни подходи: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Изборът на конкретен подход за определяне на процедура по управление и разпореждане със застроени имоти - общинска собственост следва да се определя съобразно предназначението и влиянието на имота върху общинската икономика и функциите на общината.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 xml:space="preserve">Предпочитан подход при управление и разпореждане със застроени имоти, отредени за обществено обслужване, е провеждането на публично оповестен конкурс, с оглед възможността за поставяне на условия за подобряване на жизнената среда - опазване и възстановяване на околната среда, извършване на инвестиции или ремонти, подобряване на прилежащата около обекта инфраструктура, запазването или създаването на работни места и др. 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Провеждане на публичен търг с явно наддаване е подходяща процедура за по-малки обекти, които нямат съществена роля за общината.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На практика избора на подходяща процедура следва да се определя не само от преките постъпления, но и от косвените доходи и ползи.</w:t>
      </w:r>
    </w:p>
    <w:p w:rsidR="005709C1" w:rsidRDefault="005709C1">
      <w:pPr>
        <w:jc w:val="both"/>
        <w:rPr>
          <w:bCs/>
        </w:rPr>
      </w:pPr>
    </w:p>
    <w:p w:rsidR="005709C1" w:rsidRDefault="008F40DC">
      <w:pPr>
        <w:ind w:firstLine="540"/>
        <w:jc w:val="both"/>
        <w:rPr>
          <w:b/>
        </w:rPr>
      </w:pPr>
      <w:r>
        <w:rPr>
          <w:b/>
        </w:rPr>
        <w:t>3. Жилищни имоти.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Управлението на жилищните имоти е възложено на служители от звеното  „Общинска собственост“, което организира поддръжката и ремонта на жилищата и събирането на наемите.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Към настоящия момент, средствата които се получават от наеми са недостатъчни за поддръжката на жилищния фонд.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Общинските жилища са в сгради, етажна собственост, което затруднява тяхното управление и поддръжка.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Необходимо е да се обследват опасните сгради и сградите без траен градоустройствен статут и да се пристъпи към тяхното събаряне и оформяне на терени за паркови пространства.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Анализирайки състоянието на този вид собственост се открояват следните:</w:t>
      </w:r>
    </w:p>
    <w:p w:rsidR="005709C1" w:rsidRDefault="008F40DC">
      <w:pPr>
        <w:numPr>
          <w:ilvl w:val="0"/>
          <w:numId w:val="3"/>
        </w:numPr>
        <w:ind w:firstLine="540"/>
        <w:jc w:val="both"/>
        <w:rPr>
          <w:bCs/>
        </w:rPr>
      </w:pPr>
      <w:r>
        <w:rPr>
          <w:bCs/>
        </w:rPr>
        <w:t>Възможности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- Осигуряване финансиране по програми на ЕС;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 xml:space="preserve">- Участие на сградите в режим на етажна собственост в Националната програма за енергийна ефективност на </w:t>
      </w:r>
      <w:proofErr w:type="spellStart"/>
      <w:r>
        <w:rPr>
          <w:bCs/>
        </w:rPr>
        <w:t>многофамилни</w:t>
      </w:r>
      <w:proofErr w:type="spellEnd"/>
      <w:r>
        <w:rPr>
          <w:bCs/>
        </w:rPr>
        <w:t xml:space="preserve"> жилищни сгради.</w:t>
      </w:r>
    </w:p>
    <w:p w:rsidR="005709C1" w:rsidRDefault="008F40DC">
      <w:pPr>
        <w:numPr>
          <w:ilvl w:val="0"/>
          <w:numId w:val="3"/>
        </w:numPr>
        <w:ind w:firstLine="540"/>
        <w:jc w:val="both"/>
        <w:rPr>
          <w:bCs/>
        </w:rPr>
      </w:pPr>
      <w:r>
        <w:rPr>
          <w:bCs/>
        </w:rPr>
        <w:t>Заплахи</w:t>
      </w:r>
    </w:p>
    <w:p w:rsidR="005709C1" w:rsidRDefault="008F40DC" w:rsidP="00772DFC">
      <w:pPr>
        <w:ind w:firstLine="540"/>
        <w:jc w:val="both"/>
        <w:rPr>
          <w:bCs/>
        </w:rPr>
      </w:pPr>
      <w:r>
        <w:rPr>
          <w:bCs/>
        </w:rPr>
        <w:t>- Ненавременното поддържане води до увеличени бъдещи разходи;</w:t>
      </w:r>
    </w:p>
    <w:p w:rsidR="005709C1" w:rsidRDefault="008F40DC">
      <w:pPr>
        <w:ind w:firstLine="540"/>
        <w:jc w:val="both"/>
        <w:rPr>
          <w:bCs/>
        </w:rPr>
      </w:pPr>
      <w:r>
        <w:rPr>
          <w:b/>
        </w:rPr>
        <w:t>4. Земеделски земи.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Разглеждани по степен на използваемост земеделските имоти могат да се квалифицират като приходоизточник с неразкрити докрай резерви.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Необходимо е да се определят земеделски имоти, които обикновено са с начин на трайно ползване – пасище, мера и са в близост до населените места за: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 xml:space="preserve">- изграждане на животновъдни ферми по европейски стандарт, 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- реализация на важни обществени мероприятия и инвестиционни проекти (при доказана невъзможност за изпълнението им по друг начин)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Анализът на общинските земеделски земи показва следното:</w:t>
      </w:r>
    </w:p>
    <w:p w:rsidR="005709C1" w:rsidRDefault="008F40DC">
      <w:pPr>
        <w:numPr>
          <w:ilvl w:val="0"/>
          <w:numId w:val="4"/>
        </w:numPr>
        <w:ind w:firstLine="540"/>
        <w:jc w:val="both"/>
        <w:rPr>
          <w:bCs/>
        </w:rPr>
      </w:pPr>
      <w:r>
        <w:rPr>
          <w:bCs/>
        </w:rPr>
        <w:t>Силни страни: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- Наличие на значителен обем общински поземлен фонд;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lastRenderedPageBreak/>
        <w:t xml:space="preserve"> -Повишено търсене на общински земи след влизането на България в ЕС;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- Наличие на достатъчен обем земеделски земи за оземляване на малоимотни и безимотни граждани.</w:t>
      </w:r>
      <w:r>
        <w:rPr>
          <w:bCs/>
        </w:rPr>
        <w:tab/>
      </w:r>
      <w:r>
        <w:rPr>
          <w:bCs/>
        </w:rPr>
        <w:tab/>
      </w:r>
    </w:p>
    <w:p w:rsidR="005709C1" w:rsidRDefault="008F40DC">
      <w:pPr>
        <w:numPr>
          <w:ilvl w:val="0"/>
          <w:numId w:val="4"/>
        </w:numPr>
        <w:ind w:firstLine="540"/>
        <w:jc w:val="both"/>
        <w:rPr>
          <w:bCs/>
        </w:rPr>
      </w:pPr>
      <w:r>
        <w:rPr>
          <w:bCs/>
        </w:rPr>
        <w:t>Слаби страни: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неприключил</w:t>
      </w:r>
      <w:proofErr w:type="spellEnd"/>
      <w:r>
        <w:rPr>
          <w:bCs/>
        </w:rPr>
        <w:t xml:space="preserve"> процес на идентификация и актуване на общинските имоти;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- недостатъчен потенциал за управление и контрол;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- голям брой маломерни имоти, разпокъсана собственост;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- законови ограничения при разпореждане с част от земеделските земи;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- необходимост от рекултивация на някой имоти;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- наличие необработваеми ниви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 xml:space="preserve">- тромава процедура по </w:t>
      </w:r>
      <w:proofErr w:type="spellStart"/>
      <w:r>
        <w:rPr>
          <w:bCs/>
        </w:rPr>
        <w:t>комасация</w:t>
      </w:r>
      <w:proofErr w:type="spellEnd"/>
      <w:r>
        <w:rPr>
          <w:bCs/>
        </w:rPr>
        <w:t>;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Очертават се следните възможности: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 xml:space="preserve">- Постепенно </w:t>
      </w:r>
      <w:proofErr w:type="spellStart"/>
      <w:r>
        <w:rPr>
          <w:bCs/>
        </w:rPr>
        <w:t>комасиране</w:t>
      </w:r>
      <w:proofErr w:type="spellEnd"/>
      <w:r>
        <w:rPr>
          <w:bCs/>
        </w:rPr>
        <w:t xml:space="preserve"> на общинския поземлен фонд;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- Подобряване използваемостта чрез дългосрочни договори (аренда)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- Възможност за промяна в начина на трайно ползване на определени земи с оглед постигане на по-добри доходи.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- Увеличаване обема на трайните насаждения;</w:t>
      </w:r>
      <w:r>
        <w:rPr>
          <w:bCs/>
        </w:rPr>
        <w:tab/>
      </w:r>
      <w:r>
        <w:rPr>
          <w:bCs/>
        </w:rPr>
        <w:tab/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Възможни са редица заплахи: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- Обезлюдяването на някой селища води до липса на интерес към общинските земи и практическото им изоставяне;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- Усложнените процедури по управлението на водите води до изоставяне на водните обекти, компрометиране на съоръженията и създаване на потенциални заплахи.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Политики и задачи:</w:t>
      </w:r>
    </w:p>
    <w:p w:rsidR="005709C1" w:rsidRDefault="008F40DC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Идентификация на собствеността и преглед на състоянието на земеделските земи и водоеми. </w:t>
      </w:r>
      <w:r>
        <w:rPr>
          <w:bCs/>
        </w:rPr>
        <w:tab/>
      </w:r>
    </w:p>
    <w:p w:rsidR="005709C1" w:rsidRDefault="008F40DC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Поетапно </w:t>
      </w:r>
      <w:proofErr w:type="spellStart"/>
      <w:r>
        <w:rPr>
          <w:bCs/>
        </w:rPr>
        <w:t>комасиране</w:t>
      </w:r>
      <w:proofErr w:type="spellEnd"/>
      <w:r>
        <w:rPr>
          <w:bCs/>
        </w:rPr>
        <w:t xml:space="preserve"> на общинските земи: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Първи етап – преглед на общински земи с общи граници и окрупняване по установения ред.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 xml:space="preserve">Втори етап – </w:t>
      </w:r>
      <w:proofErr w:type="spellStart"/>
      <w:r>
        <w:rPr>
          <w:bCs/>
        </w:rPr>
        <w:t>комасация</w:t>
      </w:r>
      <w:proofErr w:type="spellEnd"/>
      <w:r>
        <w:rPr>
          <w:bCs/>
        </w:rPr>
        <w:t xml:space="preserve"> чрез замени.</w:t>
      </w:r>
      <w:r>
        <w:rPr>
          <w:bCs/>
        </w:rPr>
        <w:tab/>
      </w:r>
    </w:p>
    <w:p w:rsidR="005709C1" w:rsidRDefault="008F40DC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Промяна предназначението на поземлените имоти с инвестиционен потенциал</w:t>
      </w:r>
      <w:r>
        <w:rPr>
          <w:bCs/>
        </w:rPr>
        <w:tab/>
      </w:r>
    </w:p>
    <w:p w:rsidR="005709C1" w:rsidRDefault="008F40DC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Разработка на проекти за рекултивация на земи, подходящи за финансиране по програмите на ЕС</w:t>
      </w:r>
      <w:r>
        <w:rPr>
          <w:bCs/>
        </w:rPr>
        <w:tab/>
      </w:r>
    </w:p>
    <w:p w:rsidR="005709C1" w:rsidRDefault="008F40DC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Определяне терени за арендуване с приоритетно залагане на трайни насаждения</w:t>
      </w:r>
      <w:r>
        <w:rPr>
          <w:bCs/>
        </w:rPr>
        <w:tab/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Конкретни подходи: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Изборът на конкретен подход за определяне на процедура по управление и разпореждане със земеделски имоти - общинска собственост следва да се определя съобразно предназначението и влиянието на имота върху общинската икономика и функциите на общината.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Предпочитан подход при отдаване под наем до 5 год. е провеждане на публичен търг с явно наддаване.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При предоставяне на земеделски имоти за по-продължителен срок или под аренда следва да се предвиди процедура на публично оповестен конкурс, с оглед възможността за поставяне на условия за опазване на околната среда, провеждане на действия по обезопасяване на имота, влагане на инвестиции за рекултивация (ремонти при водните обекти) и др.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Конкурсната форма следва да се прилага и при продажба на земеделски имоти.</w:t>
      </w:r>
    </w:p>
    <w:p w:rsidR="005709C1" w:rsidRDefault="005709C1">
      <w:pPr>
        <w:ind w:firstLine="540"/>
        <w:jc w:val="both"/>
        <w:rPr>
          <w:bCs/>
        </w:rPr>
      </w:pPr>
    </w:p>
    <w:p w:rsidR="005709C1" w:rsidRDefault="008F40DC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Гори и земи в горски фонд.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Община Угърчин разполага със 1640,88 ха. горски територии.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Този сериозен ресурс може и следва в много по-голяма степен да бъде  ефективно използван в интерес на Общината.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 xml:space="preserve">Горите имат местно значение, изразяващо се в поддържане на биологичното и </w:t>
      </w:r>
      <w:proofErr w:type="spellStart"/>
      <w:r>
        <w:rPr>
          <w:bCs/>
        </w:rPr>
        <w:t>ландшафтното</w:t>
      </w:r>
      <w:proofErr w:type="spellEnd"/>
      <w:r>
        <w:rPr>
          <w:bCs/>
        </w:rPr>
        <w:t xml:space="preserve"> разнообразие и подобряване на състоянието на популациите на видовете от дивата флора, фауна  и </w:t>
      </w:r>
      <w:proofErr w:type="spellStart"/>
      <w:r>
        <w:rPr>
          <w:bCs/>
        </w:rPr>
        <w:t>микота</w:t>
      </w:r>
      <w:proofErr w:type="spellEnd"/>
      <w:r>
        <w:rPr>
          <w:bCs/>
        </w:rPr>
        <w:t>, снабдяване на хората, живеещи в  населените места с дърва за огрев и предоставяне на площи за паша на добитък.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 xml:space="preserve">Горските територии общинска собственост изпълняват следните основни функции: 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lastRenderedPageBreak/>
        <w:t>-защитни- за защита на почвите, водите, урбанизираните територии, горната граница на гората, защитните пояси, както и горите създадени за техническите проекти за борба с ерозията.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 xml:space="preserve">-специални-с рекреационно значение, за поддържане на ландшафта и с висока </w:t>
      </w:r>
      <w:proofErr w:type="spellStart"/>
      <w:r>
        <w:rPr>
          <w:bCs/>
        </w:rPr>
        <w:t>консервационна</w:t>
      </w:r>
      <w:proofErr w:type="spellEnd"/>
      <w:r>
        <w:rPr>
          <w:bCs/>
        </w:rPr>
        <w:t xml:space="preserve"> стойност. 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-стопански- стопанисването им е насочено към устойчиво производство на дървесина и недървесни продукти, както и предоставяне на услуги.</w:t>
      </w:r>
    </w:p>
    <w:p w:rsidR="005709C1" w:rsidRDefault="008F40DC">
      <w:pPr>
        <w:ind w:firstLine="708"/>
        <w:jc w:val="both"/>
        <w:rPr>
          <w:bCs/>
        </w:rPr>
      </w:pPr>
      <w:r>
        <w:rPr>
          <w:bCs/>
        </w:rPr>
        <w:t xml:space="preserve">Община Угърчин е в процедура по изготвяне на лесоустройствен проект и одобряване на нов горскостопански план. </w:t>
      </w:r>
    </w:p>
    <w:p w:rsidR="005709C1" w:rsidRDefault="008F40DC">
      <w:pPr>
        <w:ind w:firstLine="708"/>
        <w:jc w:val="both"/>
        <w:rPr>
          <w:bCs/>
        </w:rPr>
      </w:pPr>
      <w:r>
        <w:rPr>
          <w:bCs/>
        </w:rPr>
        <w:t>Към момента не за всички общински гори са съставени актове за общинска собственост.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 xml:space="preserve">Чрез умело съчетаване на различните способи на стопанисване, управление и разпореждане (отдаване под наем, успешно управление на обществените </w:t>
      </w:r>
      <w:proofErr w:type="spellStart"/>
      <w:r>
        <w:rPr>
          <w:bCs/>
        </w:rPr>
        <w:t>екосистемни</w:t>
      </w:r>
      <w:proofErr w:type="spellEnd"/>
      <w:r>
        <w:rPr>
          <w:bCs/>
        </w:rPr>
        <w:t xml:space="preserve"> ползи от горските </w:t>
      </w:r>
      <w:proofErr w:type="spellStart"/>
      <w:r>
        <w:rPr>
          <w:bCs/>
        </w:rPr>
        <w:t>териториии</w:t>
      </w:r>
      <w:proofErr w:type="spellEnd"/>
      <w:r>
        <w:rPr>
          <w:bCs/>
        </w:rPr>
        <w:t xml:space="preserve"> др.) на общински горски територии, могат съществено да допринесат за значително увеличаване на собствените приходи на Общината.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 xml:space="preserve">Анализирайки състоянието на този вид общинска собственост се открояват следните рискове и слаби страни: 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- риск от пожари;</w:t>
      </w:r>
    </w:p>
    <w:p w:rsidR="005709C1" w:rsidRDefault="008F40DC">
      <w:pPr>
        <w:ind w:firstLine="540"/>
        <w:jc w:val="both"/>
      </w:pPr>
      <w:r>
        <w:t>- риск от злоупотреба със собствеността чрез изсичане.</w:t>
      </w:r>
    </w:p>
    <w:p w:rsidR="005709C1" w:rsidRDefault="008F40DC">
      <w:pPr>
        <w:ind w:firstLine="540"/>
        <w:jc w:val="both"/>
      </w:pPr>
      <w:r>
        <w:t>Силни страни и възможности:</w:t>
      </w:r>
    </w:p>
    <w:p w:rsidR="005709C1" w:rsidRDefault="008F40DC">
      <w:pPr>
        <w:ind w:firstLine="540"/>
        <w:jc w:val="both"/>
      </w:pPr>
      <w:r>
        <w:t>-  възможност за оптимизиране процеса на управление, като се създаде структурно звено в администрацията на общината;</w:t>
      </w:r>
    </w:p>
    <w:p w:rsidR="005709C1" w:rsidRDefault="008F40DC">
      <w:pPr>
        <w:ind w:firstLine="540"/>
        <w:jc w:val="both"/>
      </w:pPr>
      <w:r>
        <w:t>-  възможност за увеличаване на  приходите от горския фонд;</w:t>
      </w:r>
    </w:p>
    <w:p w:rsidR="005709C1" w:rsidRDefault="008F40DC">
      <w:pPr>
        <w:ind w:firstLine="540"/>
        <w:jc w:val="both"/>
      </w:pPr>
      <w:r>
        <w:t>-  увеличаване на горските територии чрез залесяване;</w:t>
      </w:r>
    </w:p>
    <w:p w:rsidR="005709C1" w:rsidRDefault="008F40DC">
      <w:pPr>
        <w:ind w:firstLine="540"/>
        <w:jc w:val="both"/>
      </w:pPr>
      <w:r>
        <w:t>- осигуряване на средства от европейските програми и други финансови инструменти за развитие и обогатяване на горските територии;</w:t>
      </w:r>
    </w:p>
    <w:p w:rsidR="005709C1" w:rsidRDefault="008F40DC">
      <w:pPr>
        <w:ind w:firstLine="540"/>
        <w:jc w:val="both"/>
      </w:pPr>
      <w:r>
        <w:t>- възможност за естествено възобновяване в насажденията от всички стопански класове.</w:t>
      </w:r>
    </w:p>
    <w:p w:rsidR="005709C1" w:rsidRDefault="008F40DC">
      <w:pPr>
        <w:ind w:firstLine="540"/>
        <w:jc w:val="both"/>
      </w:pPr>
      <w:r>
        <w:t>Направеният анализ предполага реализирането на следните политики и задачи:</w:t>
      </w:r>
    </w:p>
    <w:p w:rsidR="005709C1" w:rsidRDefault="008F40DC">
      <w:pPr>
        <w:ind w:firstLine="540"/>
        <w:jc w:val="both"/>
      </w:pPr>
      <w:r>
        <w:t>- поддържане и подобряване на състоянието на горите</w:t>
      </w:r>
    </w:p>
    <w:p w:rsidR="005709C1" w:rsidRDefault="008F40DC">
      <w:pPr>
        <w:ind w:firstLine="540"/>
        <w:jc w:val="both"/>
      </w:pPr>
      <w:r>
        <w:t>- опазване и увеличаване на площта на горите</w:t>
      </w:r>
    </w:p>
    <w:p w:rsidR="005709C1" w:rsidRDefault="008F40DC">
      <w:pPr>
        <w:spacing w:before="3" w:line="260" w:lineRule="exact"/>
        <w:ind w:left="116" w:right="77" w:firstLine="424"/>
        <w:rPr>
          <w:rFonts w:eastAsia="Tahoma"/>
        </w:rPr>
      </w:pPr>
      <w:r>
        <w:rPr>
          <w:rFonts w:eastAsia="Tahoma"/>
        </w:rPr>
        <w:t>- г</w:t>
      </w:r>
      <w:r>
        <w:rPr>
          <w:rFonts w:eastAsia="Tahoma"/>
          <w:spacing w:val="-1"/>
        </w:rPr>
        <w:t>а</w:t>
      </w:r>
      <w:r>
        <w:rPr>
          <w:rFonts w:eastAsia="Tahoma"/>
        </w:rPr>
        <w:t>ран</w:t>
      </w:r>
      <w:r>
        <w:rPr>
          <w:rFonts w:eastAsia="Tahoma"/>
          <w:spacing w:val="-2"/>
        </w:rPr>
        <w:t>т</w:t>
      </w:r>
      <w:r>
        <w:rPr>
          <w:rFonts w:eastAsia="Tahoma"/>
        </w:rPr>
        <w:t>и</w:t>
      </w:r>
      <w:r>
        <w:rPr>
          <w:rFonts w:eastAsia="Tahoma"/>
          <w:spacing w:val="1"/>
        </w:rPr>
        <w:t>р</w:t>
      </w:r>
      <w:r>
        <w:rPr>
          <w:rFonts w:eastAsia="Tahoma"/>
          <w:spacing w:val="-1"/>
        </w:rPr>
        <w:t>а</w:t>
      </w:r>
      <w:r>
        <w:rPr>
          <w:rFonts w:eastAsia="Tahoma"/>
        </w:rPr>
        <w:t>не</w:t>
      </w:r>
      <w:r>
        <w:rPr>
          <w:rFonts w:eastAsia="Tahoma"/>
          <w:spacing w:val="56"/>
        </w:rPr>
        <w:t xml:space="preserve"> </w:t>
      </w:r>
      <w:r>
        <w:rPr>
          <w:rFonts w:eastAsia="Tahoma"/>
        </w:rPr>
        <w:t>и</w:t>
      </w:r>
      <w:r>
        <w:rPr>
          <w:rFonts w:eastAsia="Tahoma"/>
          <w:spacing w:val="57"/>
        </w:rPr>
        <w:t xml:space="preserve"> </w:t>
      </w:r>
      <w:r>
        <w:rPr>
          <w:rFonts w:eastAsia="Tahoma"/>
        </w:rPr>
        <w:t>под</w:t>
      </w:r>
      <w:r>
        <w:rPr>
          <w:rFonts w:eastAsia="Tahoma"/>
          <w:spacing w:val="-3"/>
        </w:rPr>
        <w:t>д</w:t>
      </w:r>
      <w:r>
        <w:rPr>
          <w:rFonts w:eastAsia="Tahoma"/>
        </w:rPr>
        <w:t>ър</w:t>
      </w:r>
      <w:r>
        <w:rPr>
          <w:rFonts w:eastAsia="Tahoma"/>
          <w:spacing w:val="-1"/>
        </w:rPr>
        <w:t>жа</w:t>
      </w:r>
      <w:r>
        <w:rPr>
          <w:rFonts w:eastAsia="Tahoma"/>
        </w:rPr>
        <w:t>не</w:t>
      </w:r>
      <w:r>
        <w:rPr>
          <w:rFonts w:eastAsia="Tahoma"/>
          <w:spacing w:val="58"/>
        </w:rPr>
        <w:t xml:space="preserve"> </w:t>
      </w:r>
      <w:r>
        <w:rPr>
          <w:rFonts w:eastAsia="Tahoma"/>
        </w:rPr>
        <w:t>на</w:t>
      </w:r>
      <w:r>
        <w:rPr>
          <w:rFonts w:eastAsia="Tahoma"/>
          <w:spacing w:val="58"/>
        </w:rPr>
        <w:t xml:space="preserve"> </w:t>
      </w:r>
      <w:proofErr w:type="spellStart"/>
      <w:r>
        <w:rPr>
          <w:rFonts w:eastAsia="Tahoma"/>
          <w:spacing w:val="-3"/>
        </w:rPr>
        <w:t>е</w:t>
      </w:r>
      <w:r>
        <w:rPr>
          <w:rFonts w:eastAsia="Tahoma"/>
        </w:rPr>
        <w:t>коси</w:t>
      </w:r>
      <w:r>
        <w:rPr>
          <w:rFonts w:eastAsia="Tahoma"/>
          <w:spacing w:val="-1"/>
        </w:rPr>
        <w:t>с</w:t>
      </w:r>
      <w:r>
        <w:rPr>
          <w:rFonts w:eastAsia="Tahoma"/>
        </w:rPr>
        <w:t>т</w:t>
      </w:r>
      <w:r>
        <w:rPr>
          <w:rFonts w:eastAsia="Tahoma"/>
          <w:spacing w:val="-1"/>
        </w:rPr>
        <w:t>е</w:t>
      </w:r>
      <w:r>
        <w:rPr>
          <w:rFonts w:eastAsia="Tahoma"/>
        </w:rPr>
        <w:t>м</w:t>
      </w:r>
      <w:r>
        <w:rPr>
          <w:rFonts w:eastAsia="Tahoma"/>
          <w:spacing w:val="-1"/>
        </w:rPr>
        <w:t>н</w:t>
      </w:r>
      <w:r>
        <w:rPr>
          <w:rFonts w:eastAsia="Tahoma"/>
        </w:rPr>
        <w:t>ите</w:t>
      </w:r>
      <w:proofErr w:type="spellEnd"/>
      <w:r>
        <w:rPr>
          <w:rFonts w:eastAsia="Tahoma"/>
        </w:rPr>
        <w:t>,</w:t>
      </w:r>
      <w:r>
        <w:rPr>
          <w:rFonts w:eastAsia="Tahoma"/>
          <w:spacing w:val="59"/>
        </w:rPr>
        <w:t xml:space="preserve"> </w:t>
      </w:r>
      <w:r>
        <w:rPr>
          <w:rFonts w:eastAsia="Tahoma"/>
          <w:spacing w:val="-1"/>
        </w:rPr>
        <w:t>с</w:t>
      </w:r>
      <w:r>
        <w:rPr>
          <w:rFonts w:eastAsia="Tahoma"/>
          <w:spacing w:val="-2"/>
        </w:rPr>
        <w:t>о</w:t>
      </w:r>
      <w:r>
        <w:rPr>
          <w:rFonts w:eastAsia="Tahoma"/>
          <w:spacing w:val="1"/>
        </w:rPr>
        <w:t>ц</w:t>
      </w:r>
      <w:r>
        <w:rPr>
          <w:rFonts w:eastAsia="Tahoma"/>
        </w:rPr>
        <w:t>иал</w:t>
      </w:r>
      <w:r>
        <w:rPr>
          <w:rFonts w:eastAsia="Tahoma"/>
          <w:spacing w:val="-2"/>
        </w:rPr>
        <w:t>н</w:t>
      </w:r>
      <w:r>
        <w:rPr>
          <w:rFonts w:eastAsia="Tahoma"/>
        </w:rPr>
        <w:t>ите</w:t>
      </w:r>
      <w:r>
        <w:rPr>
          <w:rFonts w:eastAsia="Tahoma"/>
          <w:spacing w:val="58"/>
        </w:rPr>
        <w:t xml:space="preserve"> </w:t>
      </w:r>
      <w:r>
        <w:rPr>
          <w:rFonts w:eastAsia="Tahoma"/>
        </w:rPr>
        <w:t>и</w:t>
      </w:r>
      <w:r>
        <w:rPr>
          <w:rFonts w:eastAsia="Tahoma"/>
          <w:spacing w:val="57"/>
        </w:rPr>
        <w:t xml:space="preserve"> </w:t>
      </w:r>
      <w:r>
        <w:rPr>
          <w:rFonts w:eastAsia="Tahoma"/>
          <w:spacing w:val="-2"/>
        </w:rPr>
        <w:t>и</w:t>
      </w:r>
      <w:r>
        <w:rPr>
          <w:rFonts w:eastAsia="Tahoma"/>
        </w:rPr>
        <w:t>к</w:t>
      </w:r>
      <w:r>
        <w:rPr>
          <w:rFonts w:eastAsia="Tahoma"/>
          <w:spacing w:val="-2"/>
        </w:rPr>
        <w:t>о</w:t>
      </w:r>
      <w:r>
        <w:rPr>
          <w:rFonts w:eastAsia="Tahoma"/>
        </w:rPr>
        <w:t>но</w:t>
      </w:r>
      <w:r>
        <w:rPr>
          <w:rFonts w:eastAsia="Tahoma"/>
          <w:spacing w:val="1"/>
        </w:rPr>
        <w:t>м</w:t>
      </w:r>
      <w:r>
        <w:rPr>
          <w:rFonts w:eastAsia="Tahoma"/>
          <w:spacing w:val="-2"/>
        </w:rPr>
        <w:t>и</w:t>
      </w:r>
      <w:r>
        <w:rPr>
          <w:rFonts w:eastAsia="Tahoma"/>
        </w:rPr>
        <w:t>ч</w:t>
      </w:r>
      <w:r>
        <w:rPr>
          <w:rFonts w:eastAsia="Tahoma"/>
          <w:spacing w:val="-1"/>
        </w:rPr>
        <w:t>ес</w:t>
      </w:r>
      <w:r>
        <w:rPr>
          <w:rFonts w:eastAsia="Tahoma"/>
        </w:rPr>
        <w:t>к</w:t>
      </w:r>
      <w:r>
        <w:rPr>
          <w:rFonts w:eastAsia="Tahoma"/>
          <w:spacing w:val="1"/>
        </w:rPr>
        <w:t>и</w:t>
      </w:r>
      <w:r>
        <w:rPr>
          <w:rFonts w:eastAsia="Tahoma"/>
        </w:rPr>
        <w:t>те фу</w:t>
      </w:r>
      <w:r>
        <w:rPr>
          <w:rFonts w:eastAsia="Tahoma"/>
          <w:spacing w:val="1"/>
        </w:rPr>
        <w:t>н</w:t>
      </w:r>
      <w:r>
        <w:rPr>
          <w:rFonts w:eastAsia="Tahoma"/>
          <w:spacing w:val="-2"/>
        </w:rPr>
        <w:t>к</w:t>
      </w:r>
      <w:r>
        <w:rPr>
          <w:rFonts w:eastAsia="Tahoma"/>
          <w:spacing w:val="1"/>
        </w:rPr>
        <w:t>ц</w:t>
      </w:r>
      <w:r>
        <w:rPr>
          <w:rFonts w:eastAsia="Tahoma"/>
          <w:spacing w:val="-2"/>
        </w:rPr>
        <w:t>и</w:t>
      </w:r>
      <w:r>
        <w:rPr>
          <w:rFonts w:eastAsia="Tahoma"/>
        </w:rPr>
        <w:t>и</w:t>
      </w:r>
      <w:r>
        <w:rPr>
          <w:rFonts w:eastAsia="Tahoma"/>
          <w:spacing w:val="1"/>
        </w:rPr>
        <w:t xml:space="preserve"> </w:t>
      </w:r>
      <w:r>
        <w:rPr>
          <w:rFonts w:eastAsia="Tahoma"/>
        </w:rPr>
        <w:t>на</w:t>
      </w:r>
      <w:r>
        <w:rPr>
          <w:rFonts w:eastAsia="Tahoma"/>
          <w:spacing w:val="-2"/>
        </w:rPr>
        <w:t xml:space="preserve"> </w:t>
      </w:r>
      <w:r>
        <w:rPr>
          <w:rFonts w:eastAsia="Tahoma"/>
        </w:rPr>
        <w:t>горс</w:t>
      </w:r>
      <w:r>
        <w:rPr>
          <w:rFonts w:eastAsia="Tahoma"/>
          <w:spacing w:val="-2"/>
        </w:rPr>
        <w:t>к</w:t>
      </w:r>
      <w:r>
        <w:rPr>
          <w:rFonts w:eastAsia="Tahoma"/>
        </w:rPr>
        <w:t>ите т</w:t>
      </w:r>
      <w:r>
        <w:rPr>
          <w:rFonts w:eastAsia="Tahoma"/>
          <w:spacing w:val="-3"/>
        </w:rPr>
        <w:t>е</w:t>
      </w:r>
      <w:r>
        <w:rPr>
          <w:rFonts w:eastAsia="Tahoma"/>
        </w:rPr>
        <w:t>р</w:t>
      </w:r>
      <w:r>
        <w:rPr>
          <w:rFonts w:eastAsia="Tahoma"/>
          <w:spacing w:val="1"/>
        </w:rPr>
        <w:t>и</w:t>
      </w:r>
      <w:r>
        <w:rPr>
          <w:rFonts w:eastAsia="Tahoma"/>
        </w:rPr>
        <w:t>то</w:t>
      </w:r>
      <w:r>
        <w:rPr>
          <w:rFonts w:eastAsia="Tahoma"/>
          <w:spacing w:val="-2"/>
        </w:rPr>
        <w:t>р</w:t>
      </w:r>
      <w:r>
        <w:rPr>
          <w:rFonts w:eastAsia="Tahoma"/>
        </w:rPr>
        <w:t>и</w:t>
      </w:r>
      <w:r>
        <w:rPr>
          <w:rFonts w:eastAsia="Tahoma"/>
          <w:spacing w:val="-1"/>
        </w:rPr>
        <w:t>и</w:t>
      </w:r>
      <w:r>
        <w:rPr>
          <w:rFonts w:eastAsia="Tahoma"/>
        </w:rPr>
        <w:t>;</w:t>
      </w:r>
    </w:p>
    <w:p w:rsidR="005709C1" w:rsidRDefault="008F40DC">
      <w:pPr>
        <w:spacing w:before="2" w:line="260" w:lineRule="exact"/>
        <w:ind w:left="116" w:right="79" w:firstLine="424"/>
        <w:rPr>
          <w:rFonts w:eastAsia="Tahoma"/>
        </w:rPr>
      </w:pPr>
      <w:r>
        <w:rPr>
          <w:rFonts w:eastAsia="Tahoma"/>
          <w:spacing w:val="-1"/>
        </w:rPr>
        <w:t>-</w:t>
      </w:r>
      <w:r>
        <w:rPr>
          <w:rFonts w:eastAsia="Tahoma"/>
          <w:spacing w:val="12"/>
        </w:rPr>
        <w:t xml:space="preserve"> </w:t>
      </w:r>
      <w:r>
        <w:rPr>
          <w:rFonts w:eastAsia="Tahoma"/>
        </w:rPr>
        <w:t>г</w:t>
      </w:r>
      <w:r>
        <w:rPr>
          <w:rFonts w:eastAsia="Tahoma"/>
          <w:spacing w:val="-1"/>
        </w:rPr>
        <w:t>а</w:t>
      </w:r>
      <w:r>
        <w:rPr>
          <w:rFonts w:eastAsia="Tahoma"/>
        </w:rPr>
        <w:t>ранти</w:t>
      </w:r>
      <w:r>
        <w:rPr>
          <w:rFonts w:eastAsia="Tahoma"/>
          <w:spacing w:val="1"/>
        </w:rPr>
        <w:t>р</w:t>
      </w:r>
      <w:r>
        <w:rPr>
          <w:rFonts w:eastAsia="Tahoma"/>
          <w:spacing w:val="-3"/>
        </w:rPr>
        <w:t>а</w:t>
      </w:r>
      <w:r>
        <w:rPr>
          <w:rFonts w:eastAsia="Tahoma"/>
        </w:rPr>
        <w:t>не</w:t>
      </w:r>
      <w:r>
        <w:rPr>
          <w:rFonts w:eastAsia="Tahoma"/>
          <w:spacing w:val="22"/>
        </w:rPr>
        <w:t xml:space="preserve"> </w:t>
      </w:r>
      <w:r>
        <w:rPr>
          <w:rFonts w:eastAsia="Tahoma"/>
        </w:rPr>
        <w:t>и</w:t>
      </w:r>
      <w:r>
        <w:rPr>
          <w:rFonts w:eastAsia="Tahoma"/>
          <w:spacing w:val="23"/>
        </w:rPr>
        <w:t xml:space="preserve"> </w:t>
      </w:r>
      <w:r>
        <w:rPr>
          <w:rFonts w:eastAsia="Tahoma"/>
        </w:rPr>
        <w:t>ув</w:t>
      </w:r>
      <w:r>
        <w:rPr>
          <w:rFonts w:eastAsia="Tahoma"/>
          <w:spacing w:val="-1"/>
        </w:rPr>
        <w:t>е</w:t>
      </w:r>
      <w:r>
        <w:rPr>
          <w:rFonts w:eastAsia="Tahoma"/>
        </w:rPr>
        <w:t>л</w:t>
      </w:r>
      <w:r>
        <w:rPr>
          <w:rFonts w:eastAsia="Tahoma"/>
          <w:spacing w:val="-2"/>
        </w:rPr>
        <w:t>и</w:t>
      </w:r>
      <w:r>
        <w:rPr>
          <w:rFonts w:eastAsia="Tahoma"/>
        </w:rPr>
        <w:t>ча</w:t>
      </w:r>
      <w:r>
        <w:rPr>
          <w:rFonts w:eastAsia="Tahoma"/>
          <w:spacing w:val="-1"/>
        </w:rPr>
        <w:t>ва</w:t>
      </w:r>
      <w:r>
        <w:rPr>
          <w:rFonts w:eastAsia="Tahoma"/>
        </w:rPr>
        <w:t>не</w:t>
      </w:r>
      <w:r>
        <w:rPr>
          <w:rFonts w:eastAsia="Tahoma"/>
          <w:spacing w:val="22"/>
        </w:rPr>
        <w:t xml:space="preserve"> </w:t>
      </w:r>
      <w:r>
        <w:rPr>
          <w:rFonts w:eastAsia="Tahoma"/>
        </w:rPr>
        <w:t>п</w:t>
      </w:r>
      <w:r>
        <w:rPr>
          <w:rFonts w:eastAsia="Tahoma"/>
          <w:spacing w:val="1"/>
        </w:rPr>
        <w:t>р</w:t>
      </w:r>
      <w:r>
        <w:rPr>
          <w:rFonts w:eastAsia="Tahoma"/>
        </w:rPr>
        <w:t>оизво</w:t>
      </w:r>
      <w:r>
        <w:rPr>
          <w:rFonts w:eastAsia="Tahoma"/>
          <w:spacing w:val="-1"/>
        </w:rPr>
        <w:t>дс</w:t>
      </w:r>
      <w:r>
        <w:rPr>
          <w:rFonts w:eastAsia="Tahoma"/>
        </w:rPr>
        <w:t>тво</w:t>
      </w:r>
      <w:r>
        <w:rPr>
          <w:rFonts w:eastAsia="Tahoma"/>
          <w:spacing w:val="-3"/>
        </w:rPr>
        <w:t>т</w:t>
      </w:r>
      <w:r>
        <w:rPr>
          <w:rFonts w:eastAsia="Tahoma"/>
        </w:rPr>
        <w:t>о</w:t>
      </w:r>
      <w:r>
        <w:rPr>
          <w:rFonts w:eastAsia="Tahoma"/>
          <w:spacing w:val="20"/>
        </w:rPr>
        <w:t xml:space="preserve"> </w:t>
      </w:r>
      <w:r>
        <w:rPr>
          <w:rFonts w:eastAsia="Tahoma"/>
        </w:rPr>
        <w:t>на</w:t>
      </w:r>
      <w:r>
        <w:rPr>
          <w:rFonts w:eastAsia="Tahoma"/>
          <w:spacing w:val="22"/>
        </w:rPr>
        <w:t xml:space="preserve"> </w:t>
      </w:r>
      <w:r>
        <w:rPr>
          <w:rFonts w:eastAsia="Tahoma"/>
          <w:spacing w:val="-1"/>
        </w:rPr>
        <w:t>д</w:t>
      </w:r>
      <w:r>
        <w:rPr>
          <w:rFonts w:eastAsia="Tahoma"/>
        </w:rPr>
        <w:t>ър</w:t>
      </w:r>
      <w:r>
        <w:rPr>
          <w:rFonts w:eastAsia="Tahoma"/>
          <w:spacing w:val="-1"/>
        </w:rPr>
        <w:t>вес</w:t>
      </w:r>
      <w:r>
        <w:rPr>
          <w:rFonts w:eastAsia="Tahoma"/>
        </w:rPr>
        <w:t>и</w:t>
      </w:r>
      <w:r>
        <w:rPr>
          <w:rFonts w:eastAsia="Tahoma"/>
          <w:spacing w:val="1"/>
        </w:rPr>
        <w:t>н</w:t>
      </w:r>
      <w:r>
        <w:rPr>
          <w:rFonts w:eastAsia="Tahoma"/>
        </w:rPr>
        <w:t>а</w:t>
      </w:r>
      <w:r>
        <w:rPr>
          <w:rFonts w:eastAsia="Tahoma"/>
          <w:spacing w:val="22"/>
        </w:rPr>
        <w:t xml:space="preserve"> </w:t>
      </w:r>
      <w:r>
        <w:rPr>
          <w:rFonts w:eastAsia="Tahoma"/>
        </w:rPr>
        <w:t>и</w:t>
      </w:r>
      <w:r>
        <w:rPr>
          <w:rFonts w:eastAsia="Tahoma"/>
          <w:spacing w:val="23"/>
        </w:rPr>
        <w:t xml:space="preserve"> </w:t>
      </w:r>
      <w:r>
        <w:rPr>
          <w:rFonts w:eastAsia="Tahoma"/>
        </w:rPr>
        <w:t>не</w:t>
      </w:r>
      <w:r>
        <w:rPr>
          <w:rFonts w:eastAsia="Tahoma"/>
          <w:spacing w:val="-1"/>
        </w:rPr>
        <w:t>д</w:t>
      </w:r>
      <w:r>
        <w:rPr>
          <w:rFonts w:eastAsia="Tahoma"/>
        </w:rPr>
        <w:t>ър</w:t>
      </w:r>
      <w:r>
        <w:rPr>
          <w:rFonts w:eastAsia="Tahoma"/>
          <w:spacing w:val="-1"/>
        </w:rPr>
        <w:t>вес</w:t>
      </w:r>
      <w:r>
        <w:rPr>
          <w:rFonts w:eastAsia="Tahoma"/>
        </w:rPr>
        <w:t>ни</w:t>
      </w:r>
      <w:r>
        <w:rPr>
          <w:rFonts w:eastAsia="Tahoma"/>
          <w:spacing w:val="23"/>
        </w:rPr>
        <w:t xml:space="preserve"> </w:t>
      </w:r>
      <w:r>
        <w:rPr>
          <w:rFonts w:eastAsia="Tahoma"/>
        </w:rPr>
        <w:t>гор</w:t>
      </w:r>
      <w:r>
        <w:rPr>
          <w:rFonts w:eastAsia="Tahoma"/>
          <w:spacing w:val="-1"/>
        </w:rPr>
        <w:t>с</w:t>
      </w:r>
      <w:r>
        <w:rPr>
          <w:rFonts w:eastAsia="Tahoma"/>
        </w:rPr>
        <w:t>ки п</w:t>
      </w:r>
      <w:r>
        <w:rPr>
          <w:rFonts w:eastAsia="Tahoma"/>
          <w:spacing w:val="1"/>
        </w:rPr>
        <w:t>р</w:t>
      </w:r>
      <w:r>
        <w:rPr>
          <w:rFonts w:eastAsia="Tahoma"/>
        </w:rPr>
        <w:t>о</w:t>
      </w:r>
      <w:r>
        <w:rPr>
          <w:rFonts w:eastAsia="Tahoma"/>
          <w:spacing w:val="-1"/>
        </w:rPr>
        <w:t>д</w:t>
      </w:r>
      <w:r>
        <w:rPr>
          <w:rFonts w:eastAsia="Tahoma"/>
        </w:rPr>
        <w:t>у</w:t>
      </w:r>
      <w:r>
        <w:rPr>
          <w:rFonts w:eastAsia="Tahoma"/>
          <w:spacing w:val="-2"/>
        </w:rPr>
        <w:t>к</w:t>
      </w:r>
      <w:r>
        <w:rPr>
          <w:rFonts w:eastAsia="Tahoma"/>
        </w:rPr>
        <w:t>ти</w:t>
      </w:r>
      <w:r>
        <w:rPr>
          <w:rFonts w:eastAsia="Tahoma"/>
          <w:spacing w:val="-1"/>
        </w:rPr>
        <w:t xml:space="preserve"> </w:t>
      </w:r>
      <w:r>
        <w:rPr>
          <w:rFonts w:eastAsia="Tahoma"/>
        </w:rPr>
        <w:t>чр</w:t>
      </w:r>
      <w:r>
        <w:rPr>
          <w:rFonts w:eastAsia="Tahoma"/>
          <w:spacing w:val="-1"/>
        </w:rPr>
        <w:t>е</w:t>
      </w:r>
      <w:r>
        <w:rPr>
          <w:rFonts w:eastAsia="Tahoma"/>
        </w:rPr>
        <w:t xml:space="preserve">з </w:t>
      </w:r>
      <w:r>
        <w:rPr>
          <w:rFonts w:eastAsia="Tahoma"/>
          <w:spacing w:val="-2"/>
        </w:rPr>
        <w:t>п</w:t>
      </w:r>
      <w:r>
        <w:rPr>
          <w:rFonts w:eastAsia="Tahoma"/>
        </w:rPr>
        <w:t>р</w:t>
      </w:r>
      <w:r>
        <w:rPr>
          <w:rFonts w:eastAsia="Tahoma"/>
          <w:spacing w:val="1"/>
        </w:rPr>
        <w:t>и</w:t>
      </w:r>
      <w:r>
        <w:rPr>
          <w:rFonts w:eastAsia="Tahoma"/>
          <w:spacing w:val="-2"/>
        </w:rPr>
        <w:t>р</w:t>
      </w:r>
      <w:r>
        <w:rPr>
          <w:rFonts w:eastAsia="Tahoma"/>
        </w:rPr>
        <w:t>о</w:t>
      </w:r>
      <w:r>
        <w:rPr>
          <w:rFonts w:eastAsia="Tahoma"/>
          <w:spacing w:val="-1"/>
        </w:rPr>
        <w:t>д</w:t>
      </w:r>
      <w:r>
        <w:rPr>
          <w:rFonts w:eastAsia="Tahoma"/>
          <w:spacing w:val="-2"/>
        </w:rPr>
        <w:t>о</w:t>
      </w:r>
      <w:r>
        <w:rPr>
          <w:rFonts w:eastAsia="Tahoma"/>
          <w:spacing w:val="-1"/>
        </w:rPr>
        <w:t>с</w:t>
      </w:r>
      <w:r>
        <w:rPr>
          <w:rFonts w:eastAsia="Tahoma"/>
        </w:rPr>
        <w:t>ъобр</w:t>
      </w:r>
      <w:r>
        <w:rPr>
          <w:rFonts w:eastAsia="Tahoma"/>
          <w:spacing w:val="-1"/>
        </w:rPr>
        <w:t>а</w:t>
      </w:r>
      <w:r>
        <w:rPr>
          <w:rFonts w:eastAsia="Tahoma"/>
        </w:rPr>
        <w:t>зно</w:t>
      </w:r>
      <w:r>
        <w:rPr>
          <w:rFonts w:eastAsia="Tahoma"/>
          <w:spacing w:val="-2"/>
        </w:rPr>
        <w:t xml:space="preserve"> </w:t>
      </w:r>
      <w:r>
        <w:rPr>
          <w:rFonts w:eastAsia="Tahoma"/>
        </w:rPr>
        <w:t>стопа</w:t>
      </w:r>
      <w:r>
        <w:rPr>
          <w:rFonts w:eastAsia="Tahoma"/>
          <w:spacing w:val="-2"/>
        </w:rPr>
        <w:t>н</w:t>
      </w:r>
      <w:r>
        <w:rPr>
          <w:rFonts w:eastAsia="Tahoma"/>
        </w:rPr>
        <w:t>ис</w:t>
      </w:r>
      <w:r>
        <w:rPr>
          <w:rFonts w:eastAsia="Tahoma"/>
          <w:spacing w:val="-1"/>
        </w:rPr>
        <w:t>ва</w:t>
      </w:r>
      <w:r>
        <w:rPr>
          <w:rFonts w:eastAsia="Tahoma"/>
          <w:spacing w:val="-2"/>
        </w:rPr>
        <w:t>н</w:t>
      </w:r>
      <w:r>
        <w:rPr>
          <w:rFonts w:eastAsia="Tahoma"/>
        </w:rPr>
        <w:t xml:space="preserve">е </w:t>
      </w:r>
      <w:r>
        <w:rPr>
          <w:rFonts w:eastAsia="Tahoma"/>
          <w:spacing w:val="1"/>
        </w:rPr>
        <w:t>н</w:t>
      </w:r>
      <w:r>
        <w:rPr>
          <w:rFonts w:eastAsia="Tahoma"/>
        </w:rPr>
        <w:t>а горс</w:t>
      </w:r>
      <w:r>
        <w:rPr>
          <w:rFonts w:eastAsia="Tahoma"/>
          <w:spacing w:val="-2"/>
        </w:rPr>
        <w:t>к</w:t>
      </w:r>
      <w:r>
        <w:rPr>
          <w:rFonts w:eastAsia="Tahoma"/>
        </w:rPr>
        <w:t>ите т</w:t>
      </w:r>
      <w:r>
        <w:rPr>
          <w:rFonts w:eastAsia="Tahoma"/>
          <w:spacing w:val="-1"/>
        </w:rPr>
        <w:t>е</w:t>
      </w:r>
      <w:r>
        <w:rPr>
          <w:rFonts w:eastAsia="Tahoma"/>
          <w:spacing w:val="-2"/>
        </w:rPr>
        <w:t>р</w:t>
      </w:r>
      <w:r>
        <w:rPr>
          <w:rFonts w:eastAsia="Tahoma"/>
        </w:rPr>
        <w:t>ито</w:t>
      </w:r>
      <w:r>
        <w:rPr>
          <w:rFonts w:eastAsia="Tahoma"/>
          <w:spacing w:val="-2"/>
        </w:rPr>
        <w:t>ри</w:t>
      </w:r>
      <w:r>
        <w:rPr>
          <w:rFonts w:eastAsia="Tahoma"/>
        </w:rPr>
        <w:t>и;</w:t>
      </w:r>
    </w:p>
    <w:p w:rsidR="005709C1" w:rsidRDefault="008F40DC">
      <w:pPr>
        <w:spacing w:before="1" w:line="260" w:lineRule="exact"/>
        <w:ind w:left="116" w:right="78" w:firstLine="424"/>
        <w:rPr>
          <w:rFonts w:eastAsia="Tahoma"/>
        </w:rPr>
      </w:pPr>
      <w:r>
        <w:rPr>
          <w:rFonts w:eastAsia="Tahoma"/>
          <w:spacing w:val="-1"/>
        </w:rPr>
        <w:t xml:space="preserve">- </w:t>
      </w:r>
      <w:r>
        <w:rPr>
          <w:rFonts w:eastAsia="Tahoma"/>
        </w:rPr>
        <w:t>под</w:t>
      </w:r>
      <w:r>
        <w:rPr>
          <w:rFonts w:eastAsia="Tahoma"/>
          <w:spacing w:val="-1"/>
        </w:rPr>
        <w:t>д</w:t>
      </w:r>
      <w:r>
        <w:rPr>
          <w:rFonts w:eastAsia="Tahoma"/>
        </w:rPr>
        <w:t>ър</w:t>
      </w:r>
      <w:r>
        <w:rPr>
          <w:rFonts w:eastAsia="Tahoma"/>
          <w:spacing w:val="-1"/>
        </w:rPr>
        <w:t>жа</w:t>
      </w:r>
      <w:r>
        <w:rPr>
          <w:rFonts w:eastAsia="Tahoma"/>
        </w:rPr>
        <w:t>не</w:t>
      </w:r>
      <w:r>
        <w:rPr>
          <w:rFonts w:eastAsia="Tahoma"/>
          <w:spacing w:val="61"/>
        </w:rPr>
        <w:t xml:space="preserve"> </w:t>
      </w:r>
      <w:r>
        <w:rPr>
          <w:rFonts w:eastAsia="Tahoma"/>
        </w:rPr>
        <w:t>на</w:t>
      </w:r>
      <w:r>
        <w:rPr>
          <w:rFonts w:eastAsia="Tahoma"/>
          <w:spacing w:val="61"/>
        </w:rPr>
        <w:t xml:space="preserve"> </w:t>
      </w:r>
      <w:r>
        <w:rPr>
          <w:rFonts w:eastAsia="Tahoma"/>
          <w:spacing w:val="1"/>
        </w:rPr>
        <w:t>б</w:t>
      </w:r>
      <w:r>
        <w:rPr>
          <w:rFonts w:eastAsia="Tahoma"/>
        </w:rPr>
        <w:t>и</w:t>
      </w:r>
      <w:r>
        <w:rPr>
          <w:rFonts w:eastAsia="Tahoma"/>
          <w:spacing w:val="-2"/>
        </w:rPr>
        <w:t>о</w:t>
      </w:r>
      <w:r>
        <w:rPr>
          <w:rFonts w:eastAsia="Tahoma"/>
        </w:rPr>
        <w:t>логичн</w:t>
      </w:r>
      <w:r>
        <w:rPr>
          <w:rFonts w:eastAsia="Tahoma"/>
          <w:spacing w:val="-2"/>
        </w:rPr>
        <w:t>о</w:t>
      </w:r>
      <w:r>
        <w:rPr>
          <w:rFonts w:eastAsia="Tahoma"/>
        </w:rPr>
        <w:t>то</w:t>
      </w:r>
      <w:r>
        <w:rPr>
          <w:rFonts w:eastAsia="Tahoma"/>
          <w:spacing w:val="61"/>
        </w:rPr>
        <w:t xml:space="preserve"> </w:t>
      </w:r>
      <w:r>
        <w:rPr>
          <w:rFonts w:eastAsia="Tahoma"/>
        </w:rPr>
        <w:t>и</w:t>
      </w:r>
      <w:r>
        <w:rPr>
          <w:rFonts w:eastAsia="Tahoma"/>
          <w:spacing w:val="62"/>
        </w:rPr>
        <w:t xml:space="preserve"> </w:t>
      </w:r>
      <w:proofErr w:type="spellStart"/>
      <w:r>
        <w:rPr>
          <w:rFonts w:eastAsia="Tahoma"/>
        </w:rPr>
        <w:t>л</w:t>
      </w:r>
      <w:r>
        <w:rPr>
          <w:rFonts w:eastAsia="Tahoma"/>
          <w:spacing w:val="-1"/>
        </w:rPr>
        <w:t>а</w:t>
      </w:r>
      <w:r>
        <w:rPr>
          <w:rFonts w:eastAsia="Tahoma"/>
        </w:rPr>
        <w:t>н</w:t>
      </w:r>
      <w:r>
        <w:rPr>
          <w:rFonts w:eastAsia="Tahoma"/>
          <w:spacing w:val="-3"/>
        </w:rPr>
        <w:t>д</w:t>
      </w:r>
      <w:r>
        <w:rPr>
          <w:rFonts w:eastAsia="Tahoma"/>
          <w:spacing w:val="1"/>
        </w:rPr>
        <w:t>ш</w:t>
      </w:r>
      <w:r>
        <w:rPr>
          <w:rFonts w:eastAsia="Tahoma"/>
          <w:spacing w:val="-1"/>
        </w:rPr>
        <w:t>а</w:t>
      </w:r>
      <w:r>
        <w:rPr>
          <w:rFonts w:eastAsia="Tahoma"/>
          <w:spacing w:val="-2"/>
        </w:rPr>
        <w:t>ф</w:t>
      </w:r>
      <w:r>
        <w:rPr>
          <w:rFonts w:eastAsia="Tahoma"/>
        </w:rPr>
        <w:t>тното</w:t>
      </w:r>
      <w:proofErr w:type="spellEnd"/>
      <w:r>
        <w:rPr>
          <w:rFonts w:eastAsia="Tahoma"/>
          <w:spacing w:val="61"/>
        </w:rPr>
        <w:t xml:space="preserve"> </w:t>
      </w:r>
      <w:r>
        <w:rPr>
          <w:rFonts w:eastAsia="Tahoma"/>
        </w:rPr>
        <w:t>ра</w:t>
      </w:r>
      <w:r>
        <w:rPr>
          <w:rFonts w:eastAsia="Tahoma"/>
          <w:spacing w:val="-3"/>
        </w:rPr>
        <w:t>з</w:t>
      </w:r>
      <w:r>
        <w:rPr>
          <w:rFonts w:eastAsia="Tahoma"/>
        </w:rPr>
        <w:t>но</w:t>
      </w:r>
      <w:r>
        <w:rPr>
          <w:rFonts w:eastAsia="Tahoma"/>
          <w:spacing w:val="-2"/>
        </w:rPr>
        <w:t>о</w:t>
      </w:r>
      <w:r>
        <w:rPr>
          <w:rFonts w:eastAsia="Tahoma"/>
          <w:spacing w:val="1"/>
        </w:rPr>
        <w:t>б</w:t>
      </w:r>
      <w:r>
        <w:rPr>
          <w:rFonts w:eastAsia="Tahoma"/>
        </w:rPr>
        <w:t>ра</w:t>
      </w:r>
      <w:r>
        <w:rPr>
          <w:rFonts w:eastAsia="Tahoma"/>
          <w:spacing w:val="-1"/>
        </w:rPr>
        <w:t>з</w:t>
      </w:r>
      <w:r>
        <w:rPr>
          <w:rFonts w:eastAsia="Tahoma"/>
        </w:rPr>
        <w:t>ие</w:t>
      </w:r>
      <w:r>
        <w:rPr>
          <w:rFonts w:eastAsia="Tahoma"/>
          <w:spacing w:val="61"/>
        </w:rPr>
        <w:t xml:space="preserve"> </w:t>
      </w:r>
      <w:r>
        <w:rPr>
          <w:rFonts w:eastAsia="Tahoma"/>
        </w:rPr>
        <w:t>и</w:t>
      </w:r>
      <w:r>
        <w:rPr>
          <w:rFonts w:eastAsia="Tahoma"/>
          <w:spacing w:val="59"/>
        </w:rPr>
        <w:t xml:space="preserve"> </w:t>
      </w:r>
      <w:r>
        <w:rPr>
          <w:rFonts w:eastAsia="Tahoma"/>
        </w:rPr>
        <w:t>подо</w:t>
      </w:r>
      <w:r>
        <w:rPr>
          <w:rFonts w:eastAsia="Tahoma"/>
          <w:spacing w:val="1"/>
        </w:rPr>
        <w:t>б</w:t>
      </w:r>
      <w:r>
        <w:rPr>
          <w:rFonts w:eastAsia="Tahoma"/>
          <w:spacing w:val="-2"/>
        </w:rPr>
        <w:t>р</w:t>
      </w:r>
      <w:r>
        <w:rPr>
          <w:rFonts w:eastAsia="Tahoma"/>
          <w:spacing w:val="1"/>
        </w:rPr>
        <w:t>я</w:t>
      </w:r>
      <w:r>
        <w:rPr>
          <w:rFonts w:eastAsia="Tahoma"/>
        </w:rPr>
        <w:t>в</w:t>
      </w:r>
      <w:r>
        <w:rPr>
          <w:rFonts w:eastAsia="Tahoma"/>
          <w:spacing w:val="-1"/>
        </w:rPr>
        <w:t>а</w:t>
      </w:r>
      <w:r>
        <w:rPr>
          <w:rFonts w:eastAsia="Tahoma"/>
          <w:spacing w:val="-2"/>
        </w:rPr>
        <w:t>н</w:t>
      </w:r>
      <w:r>
        <w:rPr>
          <w:rFonts w:eastAsia="Tahoma"/>
        </w:rPr>
        <w:t xml:space="preserve">е </w:t>
      </w:r>
      <w:r>
        <w:rPr>
          <w:rFonts w:eastAsia="Tahoma"/>
          <w:spacing w:val="-1"/>
        </w:rPr>
        <w:t>с</w:t>
      </w:r>
      <w:r>
        <w:rPr>
          <w:rFonts w:eastAsia="Tahoma"/>
        </w:rPr>
        <w:t>ъ</w:t>
      </w:r>
      <w:r>
        <w:rPr>
          <w:rFonts w:eastAsia="Tahoma"/>
          <w:spacing w:val="-2"/>
        </w:rPr>
        <w:t>с</w:t>
      </w:r>
      <w:r>
        <w:rPr>
          <w:rFonts w:eastAsia="Tahoma"/>
        </w:rPr>
        <w:t>то</w:t>
      </w:r>
      <w:r>
        <w:rPr>
          <w:rFonts w:eastAsia="Tahoma"/>
          <w:spacing w:val="1"/>
        </w:rPr>
        <w:t>я</w:t>
      </w:r>
      <w:r>
        <w:rPr>
          <w:rFonts w:eastAsia="Tahoma"/>
        </w:rPr>
        <w:t>н</w:t>
      </w:r>
      <w:r>
        <w:rPr>
          <w:rFonts w:eastAsia="Tahoma"/>
          <w:spacing w:val="1"/>
        </w:rPr>
        <w:t>и</w:t>
      </w:r>
      <w:r>
        <w:rPr>
          <w:rFonts w:eastAsia="Tahoma"/>
          <w:spacing w:val="-1"/>
        </w:rPr>
        <w:t>е</w:t>
      </w:r>
      <w:r>
        <w:rPr>
          <w:rFonts w:eastAsia="Tahoma"/>
        </w:rPr>
        <w:t>то</w:t>
      </w:r>
      <w:r>
        <w:rPr>
          <w:rFonts w:eastAsia="Tahoma"/>
          <w:spacing w:val="-2"/>
        </w:rPr>
        <w:t xml:space="preserve"> </w:t>
      </w:r>
      <w:r>
        <w:rPr>
          <w:rFonts w:eastAsia="Tahoma"/>
          <w:spacing w:val="1"/>
        </w:rPr>
        <w:t>н</w:t>
      </w:r>
      <w:r>
        <w:rPr>
          <w:rFonts w:eastAsia="Tahoma"/>
        </w:rPr>
        <w:t>а</w:t>
      </w:r>
      <w:r>
        <w:rPr>
          <w:rFonts w:eastAsia="Tahoma"/>
          <w:spacing w:val="-2"/>
        </w:rPr>
        <w:t xml:space="preserve"> </w:t>
      </w:r>
      <w:r>
        <w:rPr>
          <w:rFonts w:eastAsia="Tahoma"/>
        </w:rPr>
        <w:t>по</w:t>
      </w:r>
      <w:r>
        <w:rPr>
          <w:rFonts w:eastAsia="Tahoma"/>
          <w:spacing w:val="1"/>
        </w:rPr>
        <w:t>п</w:t>
      </w:r>
      <w:r>
        <w:rPr>
          <w:rFonts w:eastAsia="Tahoma"/>
          <w:spacing w:val="-2"/>
        </w:rPr>
        <w:t>у</w:t>
      </w:r>
      <w:r>
        <w:rPr>
          <w:rFonts w:eastAsia="Tahoma"/>
        </w:rPr>
        <w:t>л</w:t>
      </w:r>
      <w:r>
        <w:rPr>
          <w:rFonts w:eastAsia="Tahoma"/>
          <w:spacing w:val="-1"/>
        </w:rPr>
        <w:t>а</w:t>
      </w:r>
      <w:r>
        <w:rPr>
          <w:rFonts w:eastAsia="Tahoma"/>
          <w:spacing w:val="1"/>
        </w:rPr>
        <w:t>ц</w:t>
      </w:r>
      <w:r>
        <w:rPr>
          <w:rFonts w:eastAsia="Tahoma"/>
        </w:rPr>
        <w:t>и</w:t>
      </w:r>
      <w:r>
        <w:rPr>
          <w:rFonts w:eastAsia="Tahoma"/>
          <w:spacing w:val="1"/>
        </w:rPr>
        <w:t>и</w:t>
      </w:r>
      <w:r>
        <w:rPr>
          <w:rFonts w:eastAsia="Tahoma"/>
        </w:rPr>
        <w:t>те</w:t>
      </w:r>
      <w:r>
        <w:rPr>
          <w:rFonts w:eastAsia="Tahoma"/>
          <w:spacing w:val="-3"/>
        </w:rPr>
        <w:t xml:space="preserve"> </w:t>
      </w:r>
      <w:r>
        <w:rPr>
          <w:rFonts w:eastAsia="Tahoma"/>
          <w:spacing w:val="1"/>
        </w:rPr>
        <w:t>н</w:t>
      </w:r>
      <w:r>
        <w:rPr>
          <w:rFonts w:eastAsia="Tahoma"/>
        </w:rPr>
        <w:t>а ви</w:t>
      </w:r>
      <w:r>
        <w:rPr>
          <w:rFonts w:eastAsia="Tahoma"/>
          <w:spacing w:val="-3"/>
        </w:rPr>
        <w:t>д</w:t>
      </w:r>
      <w:r>
        <w:rPr>
          <w:rFonts w:eastAsia="Tahoma"/>
        </w:rPr>
        <w:t>ов</w:t>
      </w:r>
      <w:r>
        <w:rPr>
          <w:rFonts w:eastAsia="Tahoma"/>
          <w:spacing w:val="-1"/>
        </w:rPr>
        <w:t>е</w:t>
      </w:r>
      <w:r>
        <w:rPr>
          <w:rFonts w:eastAsia="Tahoma"/>
        </w:rPr>
        <w:t>те от</w:t>
      </w:r>
      <w:r>
        <w:rPr>
          <w:rFonts w:eastAsia="Tahoma"/>
          <w:spacing w:val="1"/>
        </w:rPr>
        <w:t xml:space="preserve"> </w:t>
      </w:r>
      <w:r>
        <w:rPr>
          <w:rFonts w:eastAsia="Tahoma"/>
          <w:spacing w:val="-3"/>
        </w:rPr>
        <w:t>д</w:t>
      </w:r>
      <w:r>
        <w:rPr>
          <w:rFonts w:eastAsia="Tahoma"/>
        </w:rPr>
        <w:t>ив</w:t>
      </w:r>
      <w:r>
        <w:rPr>
          <w:rFonts w:eastAsia="Tahoma"/>
          <w:spacing w:val="-1"/>
        </w:rPr>
        <w:t>а</w:t>
      </w:r>
      <w:r>
        <w:rPr>
          <w:rFonts w:eastAsia="Tahoma"/>
        </w:rPr>
        <w:t>та фл</w:t>
      </w:r>
      <w:r>
        <w:rPr>
          <w:rFonts w:eastAsia="Tahoma"/>
          <w:spacing w:val="-2"/>
        </w:rPr>
        <w:t>о</w:t>
      </w:r>
      <w:r>
        <w:rPr>
          <w:rFonts w:eastAsia="Tahoma"/>
        </w:rPr>
        <w:t>ра, ф</w:t>
      </w:r>
      <w:r>
        <w:rPr>
          <w:rFonts w:eastAsia="Tahoma"/>
          <w:spacing w:val="-3"/>
        </w:rPr>
        <w:t>а</w:t>
      </w:r>
      <w:r>
        <w:rPr>
          <w:rFonts w:eastAsia="Tahoma"/>
        </w:rPr>
        <w:t>у</w:t>
      </w:r>
      <w:r>
        <w:rPr>
          <w:rFonts w:eastAsia="Tahoma"/>
          <w:spacing w:val="1"/>
        </w:rPr>
        <w:t>н</w:t>
      </w:r>
      <w:r>
        <w:rPr>
          <w:rFonts w:eastAsia="Tahoma"/>
        </w:rPr>
        <w:t>а</w:t>
      </w:r>
      <w:r>
        <w:rPr>
          <w:rFonts w:eastAsia="Tahoma"/>
          <w:spacing w:val="-2"/>
        </w:rPr>
        <w:t xml:space="preserve"> </w:t>
      </w:r>
      <w:r>
        <w:rPr>
          <w:rFonts w:eastAsia="Tahoma"/>
        </w:rPr>
        <w:t>и</w:t>
      </w:r>
      <w:r>
        <w:rPr>
          <w:rFonts w:eastAsia="Tahoma"/>
          <w:spacing w:val="-1"/>
        </w:rPr>
        <w:t xml:space="preserve"> </w:t>
      </w:r>
      <w:proofErr w:type="spellStart"/>
      <w:r>
        <w:rPr>
          <w:rFonts w:eastAsia="Tahoma"/>
        </w:rPr>
        <w:t>м</w:t>
      </w:r>
      <w:r>
        <w:rPr>
          <w:rFonts w:eastAsia="Tahoma"/>
          <w:spacing w:val="1"/>
        </w:rPr>
        <w:t>и</w:t>
      </w:r>
      <w:r>
        <w:rPr>
          <w:rFonts w:eastAsia="Tahoma"/>
        </w:rPr>
        <w:t>к</w:t>
      </w:r>
      <w:r>
        <w:rPr>
          <w:rFonts w:eastAsia="Tahoma"/>
          <w:spacing w:val="-2"/>
        </w:rPr>
        <w:t>о</w:t>
      </w:r>
      <w:r>
        <w:rPr>
          <w:rFonts w:eastAsia="Tahoma"/>
        </w:rPr>
        <w:t>та</w:t>
      </w:r>
      <w:proofErr w:type="spellEnd"/>
      <w:r>
        <w:rPr>
          <w:rFonts w:eastAsia="Tahoma"/>
        </w:rPr>
        <w:t>;</w:t>
      </w:r>
    </w:p>
    <w:p w:rsidR="005709C1" w:rsidRDefault="008F40DC">
      <w:pPr>
        <w:spacing w:line="240" w:lineRule="exact"/>
        <w:ind w:firstLine="540"/>
        <w:rPr>
          <w:rFonts w:eastAsia="Tahoma"/>
        </w:rPr>
      </w:pPr>
      <w:r>
        <w:rPr>
          <w:rFonts w:eastAsia="Tahoma"/>
          <w:spacing w:val="-1"/>
        </w:rPr>
        <w:t xml:space="preserve">- </w:t>
      </w:r>
      <w:r>
        <w:rPr>
          <w:rFonts w:eastAsia="Tahoma"/>
        </w:rPr>
        <w:t>о</w:t>
      </w:r>
      <w:r>
        <w:rPr>
          <w:rFonts w:eastAsia="Tahoma"/>
          <w:spacing w:val="-1"/>
        </w:rPr>
        <w:t>с</w:t>
      </w:r>
      <w:r>
        <w:rPr>
          <w:rFonts w:eastAsia="Tahoma"/>
        </w:rPr>
        <w:t>игу</w:t>
      </w:r>
      <w:r>
        <w:rPr>
          <w:rFonts w:eastAsia="Tahoma"/>
          <w:spacing w:val="-2"/>
        </w:rPr>
        <w:t>р</w:t>
      </w:r>
      <w:r>
        <w:rPr>
          <w:rFonts w:eastAsia="Tahoma"/>
          <w:spacing w:val="1"/>
        </w:rPr>
        <w:t>я</w:t>
      </w:r>
      <w:r>
        <w:rPr>
          <w:rFonts w:eastAsia="Tahoma"/>
        </w:rPr>
        <w:t>в</w:t>
      </w:r>
      <w:r>
        <w:rPr>
          <w:rFonts w:eastAsia="Tahoma"/>
          <w:spacing w:val="-1"/>
        </w:rPr>
        <w:t>а</w:t>
      </w:r>
      <w:r>
        <w:rPr>
          <w:rFonts w:eastAsia="Tahoma"/>
        </w:rPr>
        <w:t xml:space="preserve">не </w:t>
      </w:r>
      <w:r>
        <w:rPr>
          <w:rFonts w:eastAsia="Tahoma"/>
          <w:spacing w:val="20"/>
        </w:rPr>
        <w:t xml:space="preserve"> </w:t>
      </w:r>
      <w:r>
        <w:rPr>
          <w:rFonts w:eastAsia="Tahoma"/>
        </w:rPr>
        <w:t xml:space="preserve">на </w:t>
      </w:r>
      <w:r>
        <w:rPr>
          <w:rFonts w:eastAsia="Tahoma"/>
          <w:spacing w:val="21"/>
        </w:rPr>
        <w:t xml:space="preserve"> </w:t>
      </w:r>
      <w:r>
        <w:rPr>
          <w:rFonts w:eastAsia="Tahoma"/>
        </w:rPr>
        <w:t>в</w:t>
      </w:r>
      <w:r>
        <w:rPr>
          <w:rFonts w:eastAsia="Tahoma"/>
          <w:spacing w:val="-1"/>
        </w:rPr>
        <w:t>ъ</w:t>
      </w:r>
      <w:r>
        <w:rPr>
          <w:rFonts w:eastAsia="Tahoma"/>
        </w:rPr>
        <w:t>зможнос</w:t>
      </w:r>
      <w:r>
        <w:rPr>
          <w:rFonts w:eastAsia="Tahoma"/>
          <w:spacing w:val="-3"/>
        </w:rPr>
        <w:t>т</w:t>
      </w:r>
      <w:r>
        <w:rPr>
          <w:rFonts w:eastAsia="Tahoma"/>
        </w:rPr>
        <w:t xml:space="preserve">и </w:t>
      </w:r>
      <w:r>
        <w:rPr>
          <w:rFonts w:eastAsia="Tahoma"/>
          <w:spacing w:val="21"/>
        </w:rPr>
        <w:t xml:space="preserve"> </w:t>
      </w:r>
      <w:r>
        <w:rPr>
          <w:rFonts w:eastAsia="Tahoma"/>
        </w:rPr>
        <w:t xml:space="preserve">за </w:t>
      </w:r>
      <w:r>
        <w:rPr>
          <w:rFonts w:eastAsia="Tahoma"/>
          <w:spacing w:val="20"/>
        </w:rPr>
        <w:t xml:space="preserve"> </w:t>
      </w:r>
      <w:r>
        <w:rPr>
          <w:rFonts w:eastAsia="Tahoma"/>
        </w:rPr>
        <w:t xml:space="preserve">отдих </w:t>
      </w:r>
      <w:r>
        <w:rPr>
          <w:rFonts w:eastAsia="Tahoma"/>
          <w:spacing w:val="19"/>
        </w:rPr>
        <w:t xml:space="preserve"> </w:t>
      </w:r>
      <w:r>
        <w:rPr>
          <w:rFonts w:eastAsia="Tahoma"/>
        </w:rPr>
        <w:t xml:space="preserve">на </w:t>
      </w:r>
      <w:r>
        <w:rPr>
          <w:rFonts w:eastAsia="Tahoma"/>
          <w:spacing w:val="21"/>
        </w:rPr>
        <w:t xml:space="preserve"> </w:t>
      </w:r>
      <w:r>
        <w:rPr>
          <w:rFonts w:eastAsia="Tahoma"/>
        </w:rPr>
        <w:t>на</w:t>
      </w:r>
      <w:r>
        <w:rPr>
          <w:rFonts w:eastAsia="Tahoma"/>
          <w:spacing w:val="-1"/>
        </w:rPr>
        <w:t>се</w:t>
      </w:r>
      <w:r>
        <w:rPr>
          <w:rFonts w:eastAsia="Tahoma"/>
        </w:rPr>
        <w:t>л</w:t>
      </w:r>
      <w:r>
        <w:rPr>
          <w:rFonts w:eastAsia="Tahoma"/>
          <w:spacing w:val="-1"/>
        </w:rPr>
        <w:t>е</w:t>
      </w:r>
      <w:r>
        <w:rPr>
          <w:rFonts w:eastAsia="Tahoma"/>
        </w:rPr>
        <w:t>н</w:t>
      </w:r>
      <w:r>
        <w:rPr>
          <w:rFonts w:eastAsia="Tahoma"/>
          <w:spacing w:val="1"/>
        </w:rPr>
        <w:t>и</w:t>
      </w:r>
      <w:r>
        <w:rPr>
          <w:rFonts w:eastAsia="Tahoma"/>
          <w:spacing w:val="-1"/>
        </w:rPr>
        <w:t>е</w:t>
      </w:r>
      <w:r>
        <w:rPr>
          <w:rFonts w:eastAsia="Tahoma"/>
        </w:rPr>
        <w:t xml:space="preserve">то </w:t>
      </w:r>
      <w:r>
        <w:rPr>
          <w:rFonts w:eastAsia="Tahoma"/>
          <w:spacing w:val="21"/>
        </w:rPr>
        <w:t xml:space="preserve"> </w:t>
      </w:r>
      <w:r>
        <w:rPr>
          <w:rFonts w:eastAsia="Tahoma"/>
        </w:rPr>
        <w:t xml:space="preserve">и </w:t>
      </w:r>
      <w:r>
        <w:rPr>
          <w:rFonts w:eastAsia="Tahoma"/>
          <w:spacing w:val="21"/>
        </w:rPr>
        <w:t xml:space="preserve"> </w:t>
      </w:r>
      <w:r>
        <w:rPr>
          <w:rFonts w:eastAsia="Tahoma"/>
          <w:spacing w:val="5"/>
        </w:rPr>
        <w:t>п</w:t>
      </w:r>
      <w:r>
        <w:rPr>
          <w:rFonts w:eastAsia="Tahoma"/>
          <w:spacing w:val="-2"/>
        </w:rPr>
        <w:t>о</w:t>
      </w:r>
      <w:r>
        <w:rPr>
          <w:rFonts w:eastAsia="Tahoma"/>
          <w:spacing w:val="-1"/>
        </w:rPr>
        <w:t>д</w:t>
      </w:r>
      <w:r>
        <w:rPr>
          <w:rFonts w:eastAsia="Tahoma"/>
        </w:rPr>
        <w:t>о</w:t>
      </w:r>
      <w:r>
        <w:rPr>
          <w:rFonts w:eastAsia="Tahoma"/>
          <w:spacing w:val="1"/>
        </w:rPr>
        <w:t>б</w:t>
      </w:r>
      <w:r>
        <w:rPr>
          <w:rFonts w:eastAsia="Tahoma"/>
          <w:spacing w:val="-2"/>
        </w:rPr>
        <w:t>р</w:t>
      </w:r>
      <w:r>
        <w:rPr>
          <w:rFonts w:eastAsia="Tahoma"/>
          <w:spacing w:val="1"/>
        </w:rPr>
        <w:t>я</w:t>
      </w:r>
      <w:r>
        <w:rPr>
          <w:rFonts w:eastAsia="Tahoma"/>
        </w:rPr>
        <w:t>в</w:t>
      </w:r>
      <w:r>
        <w:rPr>
          <w:rFonts w:eastAsia="Tahoma"/>
          <w:spacing w:val="-1"/>
        </w:rPr>
        <w:t>а</w:t>
      </w:r>
      <w:r>
        <w:rPr>
          <w:rFonts w:eastAsia="Tahoma"/>
        </w:rPr>
        <w:t xml:space="preserve">не </w:t>
      </w:r>
      <w:r>
        <w:rPr>
          <w:rFonts w:eastAsia="Tahoma"/>
          <w:spacing w:val="20"/>
        </w:rPr>
        <w:t xml:space="preserve"> </w:t>
      </w:r>
      <w:r>
        <w:rPr>
          <w:rFonts w:eastAsia="Tahoma"/>
          <w:spacing w:val="-2"/>
        </w:rPr>
        <w:t>н</w:t>
      </w:r>
      <w:r>
        <w:rPr>
          <w:rFonts w:eastAsia="Tahoma"/>
        </w:rPr>
        <w:t>а</w:t>
      </w:r>
    </w:p>
    <w:p w:rsidR="005709C1" w:rsidRDefault="008F40DC">
      <w:pPr>
        <w:spacing w:line="260" w:lineRule="exact"/>
        <w:ind w:left="116" w:right="6633"/>
        <w:jc w:val="both"/>
        <w:rPr>
          <w:rFonts w:eastAsia="Tahoma"/>
        </w:rPr>
      </w:pPr>
      <w:r>
        <w:rPr>
          <w:rFonts w:eastAsia="Tahoma"/>
          <w:position w:val="-1"/>
        </w:rPr>
        <w:t>ус</w:t>
      </w:r>
      <w:r>
        <w:rPr>
          <w:rFonts w:eastAsia="Tahoma"/>
          <w:spacing w:val="-1"/>
          <w:position w:val="-1"/>
        </w:rPr>
        <w:t>л</w:t>
      </w:r>
      <w:r>
        <w:rPr>
          <w:rFonts w:eastAsia="Tahoma"/>
          <w:position w:val="-1"/>
        </w:rPr>
        <w:t>ови</w:t>
      </w:r>
      <w:r>
        <w:rPr>
          <w:rFonts w:eastAsia="Tahoma"/>
          <w:spacing w:val="1"/>
          <w:position w:val="-1"/>
        </w:rPr>
        <w:t>я</w:t>
      </w:r>
      <w:r>
        <w:rPr>
          <w:rFonts w:eastAsia="Tahoma"/>
          <w:position w:val="-1"/>
        </w:rPr>
        <w:t>та</w:t>
      </w:r>
      <w:r>
        <w:rPr>
          <w:rFonts w:eastAsia="Tahoma"/>
          <w:spacing w:val="-3"/>
          <w:position w:val="-1"/>
        </w:rPr>
        <w:t xml:space="preserve"> </w:t>
      </w:r>
      <w:r>
        <w:rPr>
          <w:rFonts w:eastAsia="Tahoma"/>
          <w:position w:val="-1"/>
        </w:rPr>
        <w:t xml:space="preserve">за </w:t>
      </w:r>
      <w:proofErr w:type="spellStart"/>
      <w:r>
        <w:rPr>
          <w:rFonts w:eastAsia="Tahoma"/>
          <w:position w:val="-1"/>
        </w:rPr>
        <w:t>р</w:t>
      </w:r>
      <w:r>
        <w:rPr>
          <w:rFonts w:eastAsia="Tahoma"/>
          <w:spacing w:val="-1"/>
          <w:position w:val="-1"/>
        </w:rPr>
        <w:t>е</w:t>
      </w:r>
      <w:r>
        <w:rPr>
          <w:rFonts w:eastAsia="Tahoma"/>
          <w:spacing w:val="-2"/>
          <w:position w:val="-1"/>
        </w:rPr>
        <w:t>к</w:t>
      </w:r>
      <w:r>
        <w:rPr>
          <w:rFonts w:eastAsia="Tahoma"/>
          <w:position w:val="-1"/>
        </w:rPr>
        <w:t>ре</w:t>
      </w:r>
      <w:r>
        <w:rPr>
          <w:rFonts w:eastAsia="Tahoma"/>
          <w:spacing w:val="-1"/>
          <w:position w:val="-1"/>
        </w:rPr>
        <w:t>а</w:t>
      </w:r>
      <w:r>
        <w:rPr>
          <w:rFonts w:eastAsia="Tahoma"/>
          <w:spacing w:val="1"/>
          <w:position w:val="-1"/>
        </w:rPr>
        <w:t>ц</w:t>
      </w:r>
      <w:r>
        <w:rPr>
          <w:rFonts w:eastAsia="Tahoma"/>
          <w:spacing w:val="-2"/>
          <w:position w:val="-1"/>
        </w:rPr>
        <w:t>и</w:t>
      </w:r>
      <w:r>
        <w:rPr>
          <w:rFonts w:eastAsia="Tahoma"/>
          <w:spacing w:val="-1"/>
          <w:position w:val="-1"/>
        </w:rPr>
        <w:t>я</w:t>
      </w:r>
      <w:proofErr w:type="spellEnd"/>
      <w:r>
        <w:rPr>
          <w:rFonts w:eastAsia="Tahoma"/>
          <w:position w:val="-1"/>
        </w:rPr>
        <w:t>;</w:t>
      </w:r>
    </w:p>
    <w:p w:rsidR="005709C1" w:rsidRDefault="008F40DC">
      <w:pPr>
        <w:spacing w:before="9" w:line="260" w:lineRule="exact"/>
        <w:ind w:right="79" w:firstLine="596"/>
        <w:rPr>
          <w:rFonts w:eastAsia="Tahoma"/>
        </w:rPr>
      </w:pPr>
      <w:r>
        <w:rPr>
          <w:rFonts w:eastAsia="Tahoma"/>
          <w:spacing w:val="-1"/>
        </w:rPr>
        <w:t xml:space="preserve">- </w:t>
      </w:r>
      <w:r>
        <w:rPr>
          <w:rFonts w:eastAsia="Tahoma"/>
        </w:rPr>
        <w:t>постиг</w:t>
      </w:r>
      <w:r>
        <w:rPr>
          <w:rFonts w:eastAsia="Tahoma"/>
          <w:spacing w:val="-1"/>
        </w:rPr>
        <w:t>а</w:t>
      </w:r>
      <w:r>
        <w:rPr>
          <w:rFonts w:eastAsia="Tahoma"/>
        </w:rPr>
        <w:t>не</w:t>
      </w:r>
      <w:r>
        <w:rPr>
          <w:rFonts w:eastAsia="Tahoma"/>
          <w:spacing w:val="66"/>
        </w:rPr>
        <w:t xml:space="preserve"> </w:t>
      </w:r>
      <w:r>
        <w:rPr>
          <w:rFonts w:eastAsia="Tahoma"/>
        </w:rPr>
        <w:t>на</w:t>
      </w:r>
      <w:r>
        <w:rPr>
          <w:rFonts w:eastAsia="Tahoma"/>
          <w:spacing w:val="68"/>
        </w:rPr>
        <w:t xml:space="preserve"> </w:t>
      </w:r>
      <w:r>
        <w:rPr>
          <w:rFonts w:eastAsia="Tahoma"/>
          <w:spacing w:val="1"/>
        </w:rPr>
        <w:t>б</w:t>
      </w:r>
      <w:r>
        <w:rPr>
          <w:rFonts w:eastAsia="Tahoma"/>
          <w:spacing w:val="-1"/>
        </w:rPr>
        <w:t>а</w:t>
      </w:r>
      <w:r>
        <w:rPr>
          <w:rFonts w:eastAsia="Tahoma"/>
        </w:rPr>
        <w:t>л</w:t>
      </w:r>
      <w:r>
        <w:rPr>
          <w:rFonts w:eastAsia="Tahoma"/>
          <w:spacing w:val="-1"/>
        </w:rPr>
        <w:t>а</w:t>
      </w:r>
      <w:r>
        <w:rPr>
          <w:rFonts w:eastAsia="Tahoma"/>
          <w:spacing w:val="-2"/>
        </w:rPr>
        <w:t>н</w:t>
      </w:r>
      <w:r>
        <w:rPr>
          <w:rFonts w:eastAsia="Tahoma"/>
        </w:rPr>
        <w:t>с</w:t>
      </w:r>
      <w:r>
        <w:rPr>
          <w:rFonts w:eastAsia="Tahoma"/>
          <w:spacing w:val="68"/>
        </w:rPr>
        <w:t xml:space="preserve"> </w:t>
      </w:r>
      <w:r>
        <w:rPr>
          <w:rFonts w:eastAsia="Tahoma"/>
        </w:rPr>
        <w:t>ме</w:t>
      </w:r>
      <w:r>
        <w:rPr>
          <w:rFonts w:eastAsia="Tahoma"/>
          <w:spacing w:val="-1"/>
        </w:rPr>
        <w:t>жд</w:t>
      </w:r>
      <w:r>
        <w:rPr>
          <w:rFonts w:eastAsia="Tahoma"/>
        </w:rPr>
        <w:t>у</w:t>
      </w:r>
      <w:r>
        <w:rPr>
          <w:rFonts w:eastAsia="Tahoma"/>
          <w:spacing w:val="69"/>
        </w:rPr>
        <w:t xml:space="preserve"> </w:t>
      </w:r>
      <w:r>
        <w:rPr>
          <w:rFonts w:eastAsia="Tahoma"/>
        </w:rPr>
        <w:t>и</w:t>
      </w:r>
      <w:r>
        <w:rPr>
          <w:rFonts w:eastAsia="Tahoma"/>
          <w:spacing w:val="1"/>
        </w:rPr>
        <w:t>н</w:t>
      </w:r>
      <w:r>
        <w:rPr>
          <w:rFonts w:eastAsia="Tahoma"/>
        </w:rPr>
        <w:t>т</w:t>
      </w:r>
      <w:r>
        <w:rPr>
          <w:rFonts w:eastAsia="Tahoma"/>
          <w:spacing w:val="-1"/>
        </w:rPr>
        <w:t>е</w:t>
      </w:r>
      <w:r>
        <w:rPr>
          <w:rFonts w:eastAsia="Tahoma"/>
        </w:rPr>
        <w:t>ре</w:t>
      </w:r>
      <w:r>
        <w:rPr>
          <w:rFonts w:eastAsia="Tahoma"/>
          <w:spacing w:val="-2"/>
        </w:rPr>
        <w:t>с</w:t>
      </w:r>
      <w:r>
        <w:rPr>
          <w:rFonts w:eastAsia="Tahoma"/>
        </w:rPr>
        <w:t>ите</w:t>
      </w:r>
      <w:r>
        <w:rPr>
          <w:rFonts w:eastAsia="Tahoma"/>
          <w:spacing w:val="66"/>
        </w:rPr>
        <w:t xml:space="preserve"> </w:t>
      </w:r>
      <w:r>
        <w:rPr>
          <w:rFonts w:eastAsia="Tahoma"/>
          <w:spacing w:val="-2"/>
        </w:rPr>
        <w:t>н</w:t>
      </w:r>
      <w:r>
        <w:rPr>
          <w:rFonts w:eastAsia="Tahoma"/>
        </w:rPr>
        <w:t>а</w:t>
      </w:r>
      <w:r>
        <w:rPr>
          <w:rFonts w:eastAsia="Tahoma"/>
          <w:spacing w:val="68"/>
        </w:rPr>
        <w:t xml:space="preserve"> </w:t>
      </w:r>
      <w:r>
        <w:rPr>
          <w:rFonts w:eastAsia="Tahoma"/>
        </w:rPr>
        <w:t>о</w:t>
      </w:r>
      <w:r>
        <w:rPr>
          <w:rFonts w:eastAsia="Tahoma"/>
          <w:spacing w:val="1"/>
        </w:rPr>
        <w:t>б</w:t>
      </w:r>
      <w:r>
        <w:rPr>
          <w:rFonts w:eastAsia="Tahoma"/>
        </w:rPr>
        <w:t>щ</w:t>
      </w:r>
      <w:r>
        <w:rPr>
          <w:rFonts w:eastAsia="Tahoma"/>
          <w:spacing w:val="-1"/>
        </w:rPr>
        <w:t>ес</w:t>
      </w:r>
      <w:r>
        <w:rPr>
          <w:rFonts w:eastAsia="Tahoma"/>
        </w:rPr>
        <w:t>тво</w:t>
      </w:r>
      <w:r>
        <w:rPr>
          <w:rFonts w:eastAsia="Tahoma"/>
          <w:spacing w:val="-3"/>
        </w:rPr>
        <w:t>т</w:t>
      </w:r>
      <w:r>
        <w:rPr>
          <w:rFonts w:eastAsia="Tahoma"/>
        </w:rPr>
        <w:t xml:space="preserve">о  и  </w:t>
      </w:r>
      <w:r>
        <w:rPr>
          <w:rFonts w:eastAsia="Tahoma"/>
          <w:spacing w:val="-1"/>
        </w:rPr>
        <w:t>с</w:t>
      </w:r>
      <w:r>
        <w:rPr>
          <w:rFonts w:eastAsia="Tahoma"/>
          <w:spacing w:val="-2"/>
        </w:rPr>
        <w:t>о</w:t>
      </w:r>
      <w:r>
        <w:rPr>
          <w:rFonts w:eastAsia="Tahoma"/>
          <w:spacing w:val="1"/>
        </w:rPr>
        <w:t>б</w:t>
      </w:r>
      <w:r>
        <w:rPr>
          <w:rFonts w:eastAsia="Tahoma"/>
          <w:spacing w:val="-1"/>
        </w:rPr>
        <w:t>с</w:t>
      </w:r>
      <w:r>
        <w:rPr>
          <w:rFonts w:eastAsia="Tahoma"/>
          <w:spacing w:val="-2"/>
        </w:rPr>
        <w:t>т</w:t>
      </w:r>
      <w:r>
        <w:rPr>
          <w:rFonts w:eastAsia="Tahoma"/>
        </w:rPr>
        <w:t>в</w:t>
      </w:r>
      <w:r>
        <w:rPr>
          <w:rFonts w:eastAsia="Tahoma"/>
          <w:spacing w:val="-2"/>
        </w:rPr>
        <w:t>е</w:t>
      </w:r>
      <w:r>
        <w:rPr>
          <w:rFonts w:eastAsia="Tahoma"/>
        </w:rPr>
        <w:t>н</w:t>
      </w:r>
      <w:r>
        <w:rPr>
          <w:rFonts w:eastAsia="Tahoma"/>
          <w:spacing w:val="1"/>
        </w:rPr>
        <w:t>иц</w:t>
      </w:r>
      <w:r>
        <w:rPr>
          <w:rFonts w:eastAsia="Tahoma"/>
          <w:spacing w:val="-2"/>
        </w:rPr>
        <w:t>и</w:t>
      </w:r>
      <w:r>
        <w:rPr>
          <w:rFonts w:eastAsia="Tahoma"/>
        </w:rPr>
        <w:t>те</w:t>
      </w:r>
      <w:r>
        <w:rPr>
          <w:rFonts w:eastAsia="Tahoma"/>
          <w:spacing w:val="68"/>
        </w:rPr>
        <w:t xml:space="preserve"> </w:t>
      </w:r>
      <w:r>
        <w:rPr>
          <w:rFonts w:eastAsia="Tahoma"/>
        </w:rPr>
        <w:t>на гор</w:t>
      </w:r>
      <w:r>
        <w:rPr>
          <w:rFonts w:eastAsia="Tahoma"/>
          <w:spacing w:val="-1"/>
        </w:rPr>
        <w:t>с</w:t>
      </w:r>
      <w:r>
        <w:rPr>
          <w:rFonts w:eastAsia="Tahoma"/>
        </w:rPr>
        <w:t>ки</w:t>
      </w:r>
      <w:r>
        <w:rPr>
          <w:rFonts w:eastAsia="Tahoma"/>
          <w:spacing w:val="1"/>
        </w:rPr>
        <w:t xml:space="preserve"> </w:t>
      </w:r>
      <w:r>
        <w:rPr>
          <w:rFonts w:eastAsia="Tahoma"/>
        </w:rPr>
        <w:t>т</w:t>
      </w:r>
      <w:r>
        <w:rPr>
          <w:rFonts w:eastAsia="Tahoma"/>
          <w:spacing w:val="-3"/>
        </w:rPr>
        <w:t>е</w:t>
      </w:r>
      <w:r>
        <w:rPr>
          <w:rFonts w:eastAsia="Tahoma"/>
        </w:rPr>
        <w:t>р</w:t>
      </w:r>
      <w:r>
        <w:rPr>
          <w:rFonts w:eastAsia="Tahoma"/>
          <w:spacing w:val="1"/>
        </w:rPr>
        <w:t>и</w:t>
      </w:r>
      <w:r>
        <w:rPr>
          <w:rFonts w:eastAsia="Tahoma"/>
        </w:rPr>
        <w:t>т</w:t>
      </w:r>
      <w:r>
        <w:rPr>
          <w:rFonts w:eastAsia="Tahoma"/>
          <w:spacing w:val="-2"/>
        </w:rPr>
        <w:t>о</w:t>
      </w:r>
      <w:r>
        <w:rPr>
          <w:rFonts w:eastAsia="Tahoma"/>
        </w:rPr>
        <w:t>р</w:t>
      </w:r>
      <w:r>
        <w:rPr>
          <w:rFonts w:eastAsia="Tahoma"/>
          <w:spacing w:val="1"/>
        </w:rPr>
        <w:t>и</w:t>
      </w:r>
      <w:r>
        <w:rPr>
          <w:rFonts w:eastAsia="Tahoma"/>
          <w:spacing w:val="-2"/>
        </w:rPr>
        <w:t>и</w:t>
      </w:r>
      <w:r>
        <w:rPr>
          <w:rFonts w:eastAsia="Tahoma"/>
        </w:rPr>
        <w:t>;</w:t>
      </w:r>
    </w:p>
    <w:p w:rsidR="005709C1" w:rsidRDefault="008F40DC">
      <w:pPr>
        <w:spacing w:before="1" w:line="260" w:lineRule="exact"/>
        <w:ind w:left="116" w:right="79" w:firstLine="480"/>
        <w:rPr>
          <w:rFonts w:eastAsia="Tahoma"/>
        </w:rPr>
      </w:pPr>
      <w:r>
        <w:rPr>
          <w:rFonts w:eastAsia="Tahoma"/>
          <w:spacing w:val="-1"/>
        </w:rPr>
        <w:t xml:space="preserve">- </w:t>
      </w:r>
      <w:r>
        <w:rPr>
          <w:rFonts w:eastAsia="Tahoma"/>
        </w:rPr>
        <w:t>подп</w:t>
      </w:r>
      <w:r>
        <w:rPr>
          <w:rFonts w:eastAsia="Tahoma"/>
          <w:spacing w:val="-2"/>
        </w:rPr>
        <w:t>о</w:t>
      </w:r>
      <w:r>
        <w:rPr>
          <w:rFonts w:eastAsia="Tahoma"/>
        </w:rPr>
        <w:t>маг</w:t>
      </w:r>
      <w:r>
        <w:rPr>
          <w:rFonts w:eastAsia="Tahoma"/>
          <w:spacing w:val="-1"/>
        </w:rPr>
        <w:t>а</w:t>
      </w:r>
      <w:r>
        <w:rPr>
          <w:rFonts w:eastAsia="Tahoma"/>
        </w:rPr>
        <w:t>не</w:t>
      </w:r>
      <w:r>
        <w:rPr>
          <w:rFonts w:eastAsia="Tahoma"/>
          <w:spacing w:val="53"/>
        </w:rPr>
        <w:t xml:space="preserve"> </w:t>
      </w:r>
      <w:r>
        <w:rPr>
          <w:rFonts w:eastAsia="Tahoma"/>
        </w:rPr>
        <w:t>и</w:t>
      </w:r>
      <w:r>
        <w:rPr>
          <w:rFonts w:eastAsia="Tahoma"/>
          <w:spacing w:val="54"/>
        </w:rPr>
        <w:t xml:space="preserve"> </w:t>
      </w:r>
      <w:r>
        <w:rPr>
          <w:rFonts w:eastAsia="Tahoma"/>
        </w:rPr>
        <w:t>на</w:t>
      </w:r>
      <w:r>
        <w:rPr>
          <w:rFonts w:eastAsia="Tahoma"/>
          <w:spacing w:val="-4"/>
        </w:rPr>
        <w:t>с</w:t>
      </w:r>
      <w:r>
        <w:rPr>
          <w:rFonts w:eastAsia="Tahoma"/>
        </w:rPr>
        <w:t>ърч</w:t>
      </w:r>
      <w:r>
        <w:rPr>
          <w:rFonts w:eastAsia="Tahoma"/>
          <w:spacing w:val="-1"/>
        </w:rPr>
        <w:t>а</w:t>
      </w:r>
      <w:r>
        <w:rPr>
          <w:rFonts w:eastAsia="Tahoma"/>
        </w:rPr>
        <w:t>в</w:t>
      </w:r>
      <w:r>
        <w:rPr>
          <w:rFonts w:eastAsia="Tahoma"/>
          <w:spacing w:val="-1"/>
        </w:rPr>
        <w:t>а</w:t>
      </w:r>
      <w:r>
        <w:rPr>
          <w:rFonts w:eastAsia="Tahoma"/>
        </w:rPr>
        <w:t>не</w:t>
      </w:r>
      <w:r>
        <w:rPr>
          <w:rFonts w:eastAsia="Tahoma"/>
          <w:spacing w:val="53"/>
        </w:rPr>
        <w:t xml:space="preserve"> </w:t>
      </w:r>
      <w:r>
        <w:rPr>
          <w:rFonts w:eastAsia="Tahoma"/>
        </w:rPr>
        <w:t>на</w:t>
      </w:r>
      <w:r>
        <w:rPr>
          <w:rFonts w:eastAsia="Tahoma"/>
          <w:spacing w:val="54"/>
        </w:rPr>
        <w:t xml:space="preserve"> </w:t>
      </w:r>
      <w:r>
        <w:rPr>
          <w:rFonts w:eastAsia="Tahoma"/>
          <w:spacing w:val="-1"/>
        </w:rPr>
        <w:t>с</w:t>
      </w:r>
      <w:r>
        <w:rPr>
          <w:rFonts w:eastAsia="Tahoma"/>
        </w:rPr>
        <w:t>о</w:t>
      </w:r>
      <w:r>
        <w:rPr>
          <w:rFonts w:eastAsia="Tahoma"/>
          <w:spacing w:val="1"/>
        </w:rPr>
        <w:t>б</w:t>
      </w:r>
      <w:r>
        <w:rPr>
          <w:rFonts w:eastAsia="Tahoma"/>
          <w:spacing w:val="-1"/>
        </w:rPr>
        <w:t>с</w:t>
      </w:r>
      <w:r>
        <w:rPr>
          <w:rFonts w:eastAsia="Tahoma"/>
        </w:rPr>
        <w:t>тв</w:t>
      </w:r>
      <w:r>
        <w:rPr>
          <w:rFonts w:eastAsia="Tahoma"/>
          <w:spacing w:val="-1"/>
        </w:rPr>
        <w:t>е</w:t>
      </w:r>
      <w:r>
        <w:rPr>
          <w:rFonts w:eastAsia="Tahoma"/>
          <w:spacing w:val="-2"/>
        </w:rPr>
        <w:t>н</w:t>
      </w:r>
      <w:r>
        <w:rPr>
          <w:rFonts w:eastAsia="Tahoma"/>
        </w:rPr>
        <w:t>и</w:t>
      </w:r>
      <w:r>
        <w:rPr>
          <w:rFonts w:eastAsia="Tahoma"/>
          <w:spacing w:val="1"/>
        </w:rPr>
        <w:t>ц</w:t>
      </w:r>
      <w:r>
        <w:rPr>
          <w:rFonts w:eastAsia="Tahoma"/>
        </w:rPr>
        <w:t>ите</w:t>
      </w:r>
      <w:r>
        <w:rPr>
          <w:rFonts w:eastAsia="Tahoma"/>
          <w:spacing w:val="51"/>
        </w:rPr>
        <w:t xml:space="preserve"> </w:t>
      </w:r>
      <w:r>
        <w:rPr>
          <w:rFonts w:eastAsia="Tahoma"/>
        </w:rPr>
        <w:t>на</w:t>
      </w:r>
      <w:r>
        <w:rPr>
          <w:rFonts w:eastAsia="Tahoma"/>
          <w:spacing w:val="54"/>
        </w:rPr>
        <w:t xml:space="preserve"> </w:t>
      </w:r>
      <w:r>
        <w:rPr>
          <w:rFonts w:eastAsia="Tahoma"/>
        </w:rPr>
        <w:t>поз</w:t>
      </w:r>
      <w:r>
        <w:rPr>
          <w:rFonts w:eastAsia="Tahoma"/>
          <w:spacing w:val="-1"/>
        </w:rPr>
        <w:t>е</w:t>
      </w:r>
      <w:r>
        <w:rPr>
          <w:rFonts w:eastAsia="Tahoma"/>
        </w:rPr>
        <w:t>мле</w:t>
      </w:r>
      <w:r>
        <w:rPr>
          <w:rFonts w:eastAsia="Tahoma"/>
          <w:spacing w:val="-2"/>
        </w:rPr>
        <w:t>н</w:t>
      </w:r>
      <w:r>
        <w:rPr>
          <w:rFonts w:eastAsia="Tahoma"/>
        </w:rPr>
        <w:t>и</w:t>
      </w:r>
      <w:r>
        <w:rPr>
          <w:rFonts w:eastAsia="Tahoma"/>
          <w:spacing w:val="54"/>
        </w:rPr>
        <w:t xml:space="preserve"> </w:t>
      </w:r>
      <w:r>
        <w:rPr>
          <w:rFonts w:eastAsia="Tahoma"/>
          <w:spacing w:val="-2"/>
        </w:rPr>
        <w:t>и</w:t>
      </w:r>
      <w:r>
        <w:rPr>
          <w:rFonts w:eastAsia="Tahoma"/>
        </w:rPr>
        <w:t>моти</w:t>
      </w:r>
      <w:r>
        <w:rPr>
          <w:rFonts w:eastAsia="Tahoma"/>
          <w:spacing w:val="54"/>
        </w:rPr>
        <w:t xml:space="preserve"> </w:t>
      </w:r>
      <w:r>
        <w:rPr>
          <w:rFonts w:eastAsia="Tahoma"/>
        </w:rPr>
        <w:t>в</w:t>
      </w:r>
      <w:r>
        <w:rPr>
          <w:rFonts w:eastAsia="Tahoma"/>
          <w:spacing w:val="53"/>
        </w:rPr>
        <w:t xml:space="preserve"> </w:t>
      </w:r>
      <w:r>
        <w:rPr>
          <w:rFonts w:eastAsia="Tahoma"/>
        </w:rPr>
        <w:t>гор</w:t>
      </w:r>
      <w:r>
        <w:rPr>
          <w:rFonts w:eastAsia="Tahoma"/>
          <w:spacing w:val="-3"/>
        </w:rPr>
        <w:t>с</w:t>
      </w:r>
      <w:r>
        <w:rPr>
          <w:rFonts w:eastAsia="Tahoma"/>
        </w:rPr>
        <w:t>ки т</w:t>
      </w:r>
      <w:r>
        <w:rPr>
          <w:rFonts w:eastAsia="Tahoma"/>
          <w:spacing w:val="-1"/>
        </w:rPr>
        <w:t>е</w:t>
      </w:r>
      <w:r>
        <w:rPr>
          <w:rFonts w:eastAsia="Tahoma"/>
        </w:rPr>
        <w:t>р</w:t>
      </w:r>
      <w:r>
        <w:rPr>
          <w:rFonts w:eastAsia="Tahoma"/>
          <w:spacing w:val="1"/>
        </w:rPr>
        <w:t>и</w:t>
      </w:r>
      <w:r>
        <w:rPr>
          <w:rFonts w:eastAsia="Tahoma"/>
        </w:rPr>
        <w:t>то</w:t>
      </w:r>
      <w:r>
        <w:rPr>
          <w:rFonts w:eastAsia="Tahoma"/>
          <w:spacing w:val="-2"/>
        </w:rPr>
        <w:t>р</w:t>
      </w:r>
      <w:r>
        <w:rPr>
          <w:rFonts w:eastAsia="Tahoma"/>
        </w:rPr>
        <w:t>и</w:t>
      </w:r>
      <w:r>
        <w:rPr>
          <w:rFonts w:eastAsia="Tahoma"/>
          <w:spacing w:val="-1"/>
        </w:rPr>
        <w:t>и</w:t>
      </w:r>
      <w:r>
        <w:rPr>
          <w:rFonts w:eastAsia="Tahoma"/>
        </w:rPr>
        <w:t>;</w:t>
      </w:r>
    </w:p>
    <w:p w:rsidR="005709C1" w:rsidRDefault="008F40DC">
      <w:pPr>
        <w:spacing w:line="240" w:lineRule="exact"/>
        <w:ind w:left="596"/>
        <w:rPr>
          <w:rFonts w:eastAsia="Tahoma"/>
        </w:rPr>
      </w:pPr>
      <w:r>
        <w:rPr>
          <w:rFonts w:eastAsia="Tahoma"/>
          <w:spacing w:val="-1"/>
        </w:rPr>
        <w:t xml:space="preserve">- </w:t>
      </w:r>
      <w:r>
        <w:rPr>
          <w:rFonts w:eastAsia="Tahoma"/>
        </w:rPr>
        <w:t>изпъ</w:t>
      </w:r>
      <w:r>
        <w:rPr>
          <w:rFonts w:eastAsia="Tahoma"/>
          <w:spacing w:val="-2"/>
        </w:rPr>
        <w:t>л</w:t>
      </w:r>
      <w:r>
        <w:rPr>
          <w:rFonts w:eastAsia="Tahoma"/>
        </w:rPr>
        <w:t>нение</w:t>
      </w:r>
      <w:r>
        <w:rPr>
          <w:rFonts w:eastAsia="Tahoma"/>
          <w:spacing w:val="66"/>
        </w:rPr>
        <w:t xml:space="preserve"> </w:t>
      </w:r>
      <w:r>
        <w:rPr>
          <w:rFonts w:eastAsia="Tahoma"/>
        </w:rPr>
        <w:t>на</w:t>
      </w:r>
      <w:r>
        <w:rPr>
          <w:rFonts w:eastAsia="Tahoma"/>
          <w:spacing w:val="63"/>
        </w:rPr>
        <w:t xml:space="preserve"> </w:t>
      </w:r>
      <w:r>
        <w:rPr>
          <w:rFonts w:eastAsia="Tahoma"/>
        </w:rPr>
        <w:t>ме</w:t>
      </w:r>
      <w:r>
        <w:rPr>
          <w:rFonts w:eastAsia="Tahoma"/>
          <w:spacing w:val="-3"/>
        </w:rPr>
        <w:t>ж</w:t>
      </w:r>
      <w:r>
        <w:rPr>
          <w:rFonts w:eastAsia="Tahoma"/>
          <w:spacing w:val="-1"/>
        </w:rPr>
        <w:t>д</w:t>
      </w:r>
      <w:r>
        <w:rPr>
          <w:rFonts w:eastAsia="Tahoma"/>
        </w:rPr>
        <w:t>у</w:t>
      </w:r>
      <w:r>
        <w:rPr>
          <w:rFonts w:eastAsia="Tahoma"/>
          <w:spacing w:val="1"/>
        </w:rPr>
        <w:t>н</w:t>
      </w:r>
      <w:r>
        <w:rPr>
          <w:rFonts w:eastAsia="Tahoma"/>
          <w:spacing w:val="-1"/>
        </w:rPr>
        <w:t>а</w:t>
      </w:r>
      <w:r>
        <w:rPr>
          <w:rFonts w:eastAsia="Tahoma"/>
        </w:rPr>
        <w:t>род</w:t>
      </w:r>
      <w:r>
        <w:rPr>
          <w:rFonts w:eastAsia="Tahoma"/>
          <w:spacing w:val="-2"/>
        </w:rPr>
        <w:t>н</w:t>
      </w:r>
      <w:r>
        <w:rPr>
          <w:rFonts w:eastAsia="Tahoma"/>
        </w:rPr>
        <w:t>и</w:t>
      </w:r>
      <w:r>
        <w:rPr>
          <w:rFonts w:eastAsia="Tahoma"/>
          <w:spacing w:val="66"/>
        </w:rPr>
        <w:t xml:space="preserve"> </w:t>
      </w:r>
      <w:r>
        <w:rPr>
          <w:rFonts w:eastAsia="Tahoma"/>
        </w:rPr>
        <w:t>и</w:t>
      </w:r>
      <w:r>
        <w:rPr>
          <w:rFonts w:eastAsia="Tahoma"/>
          <w:spacing w:val="66"/>
        </w:rPr>
        <w:t xml:space="preserve"> </w:t>
      </w:r>
      <w:r>
        <w:rPr>
          <w:rFonts w:eastAsia="Tahoma"/>
          <w:spacing w:val="-1"/>
        </w:rPr>
        <w:t>е</w:t>
      </w:r>
      <w:r>
        <w:rPr>
          <w:rFonts w:eastAsia="Tahoma"/>
        </w:rPr>
        <w:t>в</w:t>
      </w:r>
      <w:r>
        <w:rPr>
          <w:rFonts w:eastAsia="Tahoma"/>
          <w:spacing w:val="-3"/>
        </w:rPr>
        <w:t>р</w:t>
      </w:r>
      <w:r>
        <w:rPr>
          <w:rFonts w:eastAsia="Tahoma"/>
        </w:rPr>
        <w:t>опей</w:t>
      </w:r>
      <w:r>
        <w:rPr>
          <w:rFonts w:eastAsia="Tahoma"/>
          <w:spacing w:val="-3"/>
        </w:rPr>
        <w:t>с</w:t>
      </w:r>
      <w:r>
        <w:rPr>
          <w:rFonts w:eastAsia="Tahoma"/>
        </w:rPr>
        <w:t xml:space="preserve">ки  </w:t>
      </w:r>
      <w:r>
        <w:rPr>
          <w:rFonts w:eastAsia="Tahoma"/>
          <w:spacing w:val="-1"/>
        </w:rPr>
        <w:t>а</w:t>
      </w:r>
      <w:r>
        <w:rPr>
          <w:rFonts w:eastAsia="Tahoma"/>
        </w:rPr>
        <w:t>нг</w:t>
      </w:r>
      <w:r>
        <w:rPr>
          <w:rFonts w:eastAsia="Tahoma"/>
          <w:spacing w:val="-1"/>
        </w:rPr>
        <w:t>а</w:t>
      </w:r>
      <w:r>
        <w:rPr>
          <w:rFonts w:eastAsia="Tahoma"/>
        </w:rPr>
        <w:t>ж</w:t>
      </w:r>
      <w:r>
        <w:rPr>
          <w:rFonts w:eastAsia="Tahoma"/>
          <w:spacing w:val="-2"/>
        </w:rPr>
        <w:t>и</w:t>
      </w:r>
      <w:r>
        <w:rPr>
          <w:rFonts w:eastAsia="Tahoma"/>
        </w:rPr>
        <w:t>мен</w:t>
      </w:r>
      <w:r>
        <w:rPr>
          <w:rFonts w:eastAsia="Tahoma"/>
          <w:spacing w:val="-2"/>
        </w:rPr>
        <w:t>т</w:t>
      </w:r>
      <w:r>
        <w:rPr>
          <w:rFonts w:eastAsia="Tahoma"/>
        </w:rPr>
        <w:t>и</w:t>
      </w:r>
      <w:r>
        <w:rPr>
          <w:rFonts w:eastAsia="Tahoma"/>
          <w:spacing w:val="66"/>
        </w:rPr>
        <w:t xml:space="preserve"> </w:t>
      </w:r>
      <w:r>
        <w:rPr>
          <w:rFonts w:eastAsia="Tahoma"/>
        </w:rPr>
        <w:t>за</w:t>
      </w:r>
      <w:r>
        <w:rPr>
          <w:rFonts w:eastAsia="Tahoma"/>
          <w:spacing w:val="65"/>
        </w:rPr>
        <w:t xml:space="preserve"> </w:t>
      </w:r>
      <w:r>
        <w:rPr>
          <w:rFonts w:eastAsia="Tahoma"/>
          <w:spacing w:val="-1"/>
        </w:rPr>
        <w:t>с</w:t>
      </w:r>
      <w:r>
        <w:rPr>
          <w:rFonts w:eastAsia="Tahoma"/>
          <w:spacing w:val="-3"/>
        </w:rPr>
        <w:t>ъ</w:t>
      </w:r>
      <w:r>
        <w:rPr>
          <w:rFonts w:eastAsia="Tahoma"/>
          <w:spacing w:val="1"/>
        </w:rPr>
        <w:t>х</w:t>
      </w:r>
      <w:r>
        <w:rPr>
          <w:rFonts w:eastAsia="Tahoma"/>
        </w:rPr>
        <w:t>ран</w:t>
      </w:r>
      <w:r>
        <w:rPr>
          <w:rFonts w:eastAsia="Tahoma"/>
          <w:spacing w:val="-1"/>
        </w:rPr>
        <w:t>е</w:t>
      </w:r>
      <w:r>
        <w:rPr>
          <w:rFonts w:eastAsia="Tahoma"/>
          <w:spacing w:val="-2"/>
        </w:rPr>
        <w:t>н</w:t>
      </w:r>
      <w:r>
        <w:rPr>
          <w:rFonts w:eastAsia="Tahoma"/>
        </w:rPr>
        <w:t>ие</w:t>
      </w:r>
      <w:r>
        <w:rPr>
          <w:rFonts w:eastAsia="Tahoma"/>
          <w:spacing w:val="66"/>
        </w:rPr>
        <w:t xml:space="preserve"> </w:t>
      </w:r>
      <w:r>
        <w:rPr>
          <w:rFonts w:eastAsia="Tahoma"/>
        </w:rPr>
        <w:t>на</w:t>
      </w:r>
    </w:p>
    <w:p w:rsidR="005709C1" w:rsidRDefault="008F40DC">
      <w:pPr>
        <w:spacing w:line="260" w:lineRule="exact"/>
        <w:ind w:left="116" w:right="6609"/>
        <w:jc w:val="both"/>
        <w:rPr>
          <w:rFonts w:eastAsia="Tahoma"/>
        </w:rPr>
      </w:pPr>
      <w:r>
        <w:rPr>
          <w:rFonts w:eastAsia="Tahoma"/>
          <w:position w:val="-1"/>
        </w:rPr>
        <w:t>гор</w:t>
      </w:r>
      <w:r>
        <w:rPr>
          <w:rFonts w:eastAsia="Tahoma"/>
          <w:spacing w:val="-1"/>
          <w:position w:val="-1"/>
        </w:rPr>
        <w:t>с</w:t>
      </w:r>
      <w:r>
        <w:rPr>
          <w:rFonts w:eastAsia="Tahoma"/>
          <w:position w:val="-1"/>
        </w:rPr>
        <w:t>к</w:t>
      </w:r>
      <w:r>
        <w:rPr>
          <w:rFonts w:eastAsia="Tahoma"/>
          <w:spacing w:val="1"/>
          <w:position w:val="-1"/>
        </w:rPr>
        <w:t>и</w:t>
      </w:r>
      <w:r>
        <w:rPr>
          <w:rFonts w:eastAsia="Tahoma"/>
          <w:position w:val="-1"/>
        </w:rPr>
        <w:t>те</w:t>
      </w:r>
      <w:r>
        <w:rPr>
          <w:rFonts w:eastAsia="Tahoma"/>
          <w:spacing w:val="-2"/>
          <w:position w:val="-1"/>
        </w:rPr>
        <w:t xml:space="preserve"> </w:t>
      </w:r>
      <w:r>
        <w:rPr>
          <w:rFonts w:eastAsia="Tahoma"/>
          <w:position w:val="-1"/>
        </w:rPr>
        <w:t>ме</w:t>
      </w:r>
      <w:r>
        <w:rPr>
          <w:rFonts w:eastAsia="Tahoma"/>
          <w:spacing w:val="-1"/>
          <w:position w:val="-1"/>
        </w:rPr>
        <w:t>с</w:t>
      </w:r>
      <w:r>
        <w:rPr>
          <w:rFonts w:eastAsia="Tahoma"/>
          <w:position w:val="-1"/>
        </w:rPr>
        <w:t>тоо</w:t>
      </w:r>
      <w:r>
        <w:rPr>
          <w:rFonts w:eastAsia="Tahoma"/>
          <w:spacing w:val="-1"/>
          <w:position w:val="-1"/>
        </w:rPr>
        <w:t>б</w:t>
      </w:r>
      <w:r>
        <w:rPr>
          <w:rFonts w:eastAsia="Tahoma"/>
          <w:position w:val="-1"/>
        </w:rPr>
        <w:t>ита</w:t>
      </w:r>
      <w:r>
        <w:rPr>
          <w:rFonts w:eastAsia="Tahoma"/>
          <w:spacing w:val="-2"/>
          <w:position w:val="-1"/>
        </w:rPr>
        <w:t>ни</w:t>
      </w:r>
      <w:r>
        <w:rPr>
          <w:rFonts w:eastAsia="Tahoma"/>
          <w:spacing w:val="1"/>
          <w:position w:val="-1"/>
        </w:rPr>
        <w:t>я</w:t>
      </w:r>
      <w:r>
        <w:rPr>
          <w:rFonts w:eastAsia="Tahoma"/>
          <w:position w:val="-1"/>
        </w:rPr>
        <w:t>.</w:t>
      </w:r>
    </w:p>
    <w:p w:rsidR="005709C1" w:rsidRDefault="008F40DC">
      <w:pPr>
        <w:ind w:firstLine="540"/>
        <w:jc w:val="both"/>
      </w:pPr>
      <w:r>
        <w:t>- организиране на публично-частни партньорства за реализация на проекти върху общински гори;</w:t>
      </w:r>
    </w:p>
    <w:p w:rsidR="005709C1" w:rsidRDefault="008F40DC">
      <w:pPr>
        <w:ind w:firstLine="540"/>
        <w:jc w:val="both"/>
      </w:pPr>
      <w:r>
        <w:t>- промяна на предназначението на гори, които представляват инвестиционен потенциал</w:t>
      </w:r>
    </w:p>
    <w:p w:rsidR="005709C1" w:rsidRDefault="005709C1">
      <w:pPr>
        <w:jc w:val="both"/>
      </w:pPr>
    </w:p>
    <w:p w:rsidR="005709C1" w:rsidRDefault="008F40DC">
      <w:pPr>
        <w:ind w:firstLine="540"/>
        <w:rPr>
          <w:b/>
        </w:rPr>
      </w:pPr>
      <w:r>
        <w:rPr>
          <w:b/>
        </w:rPr>
        <w:t>VІ. СТРАТЕГИСКА ЦЕЛ И ПРИОРИТЕТИ ЗА УПРАВЛЕНИЕ И РАЗВИТИЕ</w:t>
      </w:r>
    </w:p>
    <w:p w:rsidR="005709C1" w:rsidRDefault="008F40DC">
      <w:pPr>
        <w:rPr>
          <w:b/>
        </w:rPr>
      </w:pPr>
      <w:r>
        <w:rPr>
          <w:b/>
        </w:rPr>
        <w:t>НА ОБЩИНСКАТА СОБСТВЕНОСТ</w:t>
      </w:r>
    </w:p>
    <w:p w:rsidR="005709C1" w:rsidRDefault="005709C1">
      <w:pPr>
        <w:ind w:firstLine="540"/>
        <w:jc w:val="both"/>
        <w:rPr>
          <w:b/>
        </w:rPr>
      </w:pPr>
    </w:p>
    <w:p w:rsidR="005709C1" w:rsidRDefault="008F40DC">
      <w:pPr>
        <w:numPr>
          <w:ilvl w:val="0"/>
          <w:numId w:val="6"/>
        </w:numPr>
        <w:ind w:firstLine="540"/>
        <w:jc w:val="both"/>
      </w:pPr>
      <w:r>
        <w:t>Стратегическа цел:</w:t>
      </w:r>
    </w:p>
    <w:p w:rsidR="005709C1" w:rsidRDefault="008F40DC">
      <w:pPr>
        <w:jc w:val="both"/>
      </w:pPr>
      <w:r>
        <w:t xml:space="preserve">Водещата цел в Стратегията е ефективно и прозрачно управление, чрез което да се постигне: </w:t>
      </w:r>
    </w:p>
    <w:p w:rsidR="005709C1" w:rsidRDefault="008F40DC">
      <w:pPr>
        <w:jc w:val="both"/>
      </w:pPr>
      <w:r>
        <w:t>•</w:t>
      </w:r>
      <w:r>
        <w:tab/>
        <w:t xml:space="preserve">Подобряване качеството на жизнената среда чрез развитие и модернизация на инфраструктурата на града, постигане на европейски стандарти при благоустрояването на града, чиста, зелена и удобна градска среда – поддържани тротоари, вътрешно квартални улици и градини; подобряване на условията за възпитанието и образованието на децата – </w:t>
      </w:r>
      <w:r>
        <w:lastRenderedPageBreak/>
        <w:t xml:space="preserve">реновиране и модернизиране на съществуващия сграден фонд на  детските градини и  училища на територията на общината; подобряване на условията за спорт и здравословен и активен живот; </w:t>
      </w:r>
    </w:p>
    <w:p w:rsidR="005709C1" w:rsidRDefault="008F40DC">
      <w:pPr>
        <w:jc w:val="both"/>
      </w:pPr>
      <w:r>
        <w:t>•</w:t>
      </w:r>
      <w:r>
        <w:tab/>
        <w:t xml:space="preserve">Увеличаване на приходите от управление в общинския бюджет; </w:t>
      </w:r>
    </w:p>
    <w:p w:rsidR="005709C1" w:rsidRDefault="008F40DC">
      <w:pPr>
        <w:jc w:val="both"/>
      </w:pPr>
      <w:r>
        <w:t>•</w:t>
      </w:r>
      <w:r>
        <w:tab/>
        <w:t>Оптимизиране на разходите при управление на общинската собственост.</w:t>
      </w:r>
    </w:p>
    <w:p w:rsidR="005709C1" w:rsidRDefault="008F40DC">
      <w:pPr>
        <w:jc w:val="both"/>
      </w:pPr>
      <w:r>
        <w:t xml:space="preserve">Основните цели на Община Угърчин при управлението на собствеността в рамките на общото развитие на местното самоуправление могат да се изведат в следното:  </w:t>
      </w:r>
    </w:p>
    <w:p w:rsidR="005709C1" w:rsidRDefault="008F40DC">
      <w:pPr>
        <w:jc w:val="both"/>
      </w:pPr>
      <w:r>
        <w:t>•</w:t>
      </w:r>
      <w:r>
        <w:tab/>
        <w:t xml:space="preserve">поддържане и подобряване на обема и състоянието на общинската собственост в съответствие с функциите и отговорностите на общината; </w:t>
      </w:r>
    </w:p>
    <w:p w:rsidR="005709C1" w:rsidRDefault="008F40DC">
      <w:pPr>
        <w:jc w:val="both"/>
      </w:pPr>
      <w:r>
        <w:t>•</w:t>
      </w:r>
      <w:r>
        <w:tab/>
        <w:t xml:space="preserve">обвързване на обема, състоянието и възможностите за придобиване на общинска собственост с настоящите и бъдещи нужди на общината за устойчиво развитие и предоставяне на публични услуги; </w:t>
      </w:r>
    </w:p>
    <w:p w:rsidR="005709C1" w:rsidRDefault="008F40DC">
      <w:pPr>
        <w:jc w:val="both"/>
      </w:pPr>
      <w:r>
        <w:t>•</w:t>
      </w:r>
      <w:r>
        <w:tab/>
        <w:t xml:space="preserve">съществено намаляване на разходите за поддръжка на общинската собственост; </w:t>
      </w:r>
    </w:p>
    <w:p w:rsidR="005709C1" w:rsidRDefault="008F40DC">
      <w:pPr>
        <w:jc w:val="both"/>
      </w:pPr>
      <w:r>
        <w:t>•</w:t>
      </w:r>
      <w:r>
        <w:tab/>
        <w:t xml:space="preserve">формиране на рационална подзаконова рамка (наредби, програми и др.) и на система от действени принципи и механизми за ефективно и равностойно изпълнение на дейностите по придобиване, стопанисване и разпореждане със собствеността с оглед на по-нататъшното укрепване на местното самоуправление; </w:t>
      </w:r>
    </w:p>
    <w:p w:rsidR="005709C1" w:rsidRDefault="008F40DC">
      <w:pPr>
        <w:jc w:val="both"/>
      </w:pPr>
      <w:r>
        <w:t>•</w:t>
      </w:r>
      <w:r>
        <w:tab/>
        <w:t xml:space="preserve">усъвършенстване на процеса на вземане на решения относно избора на форми, механизми и процедури по придобиване, стопанисване и разпореждане с общинска собственост; </w:t>
      </w:r>
    </w:p>
    <w:p w:rsidR="005709C1" w:rsidRDefault="008F40DC">
      <w:pPr>
        <w:jc w:val="both"/>
      </w:pPr>
      <w:r>
        <w:t>•</w:t>
      </w:r>
      <w:r>
        <w:tab/>
        <w:t xml:space="preserve">подобряване качеството на публичните услуги и  прозрачност в дейността на местната власт и общинската администрация при реализация на политиката на управление и разпореждане на общинската собственост и при осъществяване на дейностите по придобиване, стопанисване и разпореждане с общинска собственост. </w:t>
      </w:r>
    </w:p>
    <w:p w:rsidR="005709C1" w:rsidRDefault="008F40DC">
      <w:pPr>
        <w:jc w:val="both"/>
      </w:pPr>
      <w:r>
        <w:t xml:space="preserve">  </w:t>
      </w:r>
    </w:p>
    <w:p w:rsidR="005709C1" w:rsidRDefault="008F40DC">
      <w:pPr>
        <w:ind w:firstLine="540"/>
        <w:jc w:val="both"/>
      </w:pPr>
      <w:r>
        <w:t>2. Приоритети:</w:t>
      </w:r>
    </w:p>
    <w:p w:rsidR="005709C1" w:rsidRDefault="008F40DC">
      <w:pPr>
        <w:ind w:firstLine="540"/>
        <w:jc w:val="both"/>
      </w:pPr>
      <w:r>
        <w:t>- пълно обезпечаване на необходимите териториално-устройствени предпоставки за ефективно управление и разпореждане с общинската собственост;</w:t>
      </w:r>
    </w:p>
    <w:p w:rsidR="005709C1" w:rsidRDefault="008F40DC">
      <w:pPr>
        <w:ind w:firstLine="540"/>
        <w:jc w:val="both"/>
      </w:pPr>
      <w:r>
        <w:t>- ефективно и прозрачно управление и разпореждане с общинската собственост;</w:t>
      </w:r>
    </w:p>
    <w:p w:rsidR="005709C1" w:rsidRDefault="008F40DC">
      <w:pPr>
        <w:ind w:firstLine="540"/>
        <w:jc w:val="both"/>
      </w:pPr>
      <w:r>
        <w:t>- ежегодно разработване и приемане от Общинския съвет на годишна програма за придобиване и разпореждане с общинската собственост, с приемането на бюджета на общината, по предложение на кмета на общината;</w:t>
      </w:r>
    </w:p>
    <w:p w:rsidR="005709C1" w:rsidRDefault="008F40DC">
      <w:pPr>
        <w:ind w:firstLine="540"/>
        <w:jc w:val="both"/>
      </w:pPr>
      <w:r>
        <w:t>- усъвършенстване на ползваната информационна система по регистрирането и управлението на общинската собственост;</w:t>
      </w:r>
    </w:p>
    <w:p w:rsidR="005709C1" w:rsidRDefault="008F40DC">
      <w:pPr>
        <w:ind w:firstLine="540"/>
        <w:jc w:val="both"/>
      </w:pPr>
      <w:r>
        <w:t>- последователно и неотклонно прилагане в практиката по управление и разпореждане с общинската собственост;</w:t>
      </w:r>
    </w:p>
    <w:p w:rsidR="005709C1" w:rsidRDefault="008F40DC">
      <w:pPr>
        <w:ind w:firstLine="540"/>
        <w:jc w:val="both"/>
      </w:pPr>
      <w:r>
        <w:t>- пълна прозрачност по обявяване и провеждане на процедурите при отдаване под наем, продажба, замяна или др. на общинска собственост.</w:t>
      </w:r>
    </w:p>
    <w:p w:rsidR="005709C1" w:rsidRDefault="005709C1" w:rsidP="00C56559">
      <w:pPr>
        <w:jc w:val="both"/>
      </w:pPr>
    </w:p>
    <w:p w:rsidR="005709C1" w:rsidRDefault="008F40DC">
      <w:pPr>
        <w:ind w:firstLine="54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VII.</w:t>
      </w:r>
      <w:r>
        <w:rPr>
          <w:b/>
          <w:bCs/>
          <w:lang w:val="en-US"/>
        </w:rPr>
        <w:tab/>
        <w:t xml:space="preserve">МЕРКИ ЗА ОСЪЩЕСТВЯВАНЕ НА ПРИОРИТЕТИТЕ: 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 xml:space="preserve">1. </w:t>
      </w:r>
      <w:proofErr w:type="spellStart"/>
      <w:r>
        <w:rPr>
          <w:lang w:val="en-US"/>
        </w:rPr>
        <w:t>Мерки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осъществяване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ПРИОРИТЕТ І. “</w:t>
      </w:r>
      <w:proofErr w:type="spellStart"/>
      <w:r>
        <w:rPr>
          <w:lang w:val="en-US"/>
        </w:rPr>
        <w:t>Повишаване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приходите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стопанисването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общинската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собственост</w:t>
      </w:r>
      <w:proofErr w:type="spellEnd"/>
      <w:r>
        <w:rPr>
          <w:lang w:val="en-US"/>
        </w:rPr>
        <w:t xml:space="preserve">” 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 xml:space="preserve">1.1. </w:t>
      </w:r>
      <w:proofErr w:type="spellStart"/>
      <w:r>
        <w:rPr>
          <w:lang w:val="en-US"/>
        </w:rPr>
        <w:t>Изготвяне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>
        <w:rPr>
          <w:lang w:val="en-US"/>
        </w:rPr>
        <w:t>ежегодна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>
        <w:rPr>
          <w:lang w:val="en-US"/>
        </w:rPr>
        <w:t>програма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>
        <w:rPr>
          <w:lang w:val="en-US"/>
        </w:rPr>
        <w:t>управление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 xml:space="preserve">и </w:t>
      </w:r>
      <w:proofErr w:type="spellStart"/>
      <w:r>
        <w:rPr>
          <w:lang w:val="en-US"/>
        </w:rPr>
        <w:t>разпореждане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имоти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общинска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собственост</w:t>
      </w:r>
      <w:proofErr w:type="spellEnd"/>
      <w:r>
        <w:rPr>
          <w:lang w:val="en-US"/>
        </w:rPr>
        <w:t xml:space="preserve">:  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</w:r>
      <w:proofErr w:type="spellStart"/>
      <w:r>
        <w:rPr>
          <w:lang w:val="en-US"/>
        </w:rPr>
        <w:t>Анализ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преценка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потребностите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общината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съответствие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целите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очаквания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резултат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постъпленията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плана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приходите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Угърчин</w:t>
      </w:r>
      <w:proofErr w:type="spellEnd"/>
      <w:r>
        <w:rPr>
          <w:lang w:val="en-US"/>
        </w:rPr>
        <w:t xml:space="preserve">; 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</w:r>
      <w:proofErr w:type="spellStart"/>
      <w:r>
        <w:rPr>
          <w:lang w:val="en-US"/>
        </w:rPr>
        <w:t>Анализ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необходимостта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придобиването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активи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изпълнение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общинския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план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развитие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инвестиционната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програма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общината</w:t>
      </w:r>
      <w:proofErr w:type="spellEnd"/>
      <w:r>
        <w:rPr>
          <w:lang w:val="en-US"/>
        </w:rPr>
        <w:t xml:space="preserve">; 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</w:r>
      <w:proofErr w:type="spellStart"/>
      <w:r>
        <w:rPr>
          <w:lang w:val="en-US"/>
        </w:rPr>
        <w:t>Финансово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икономически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анализ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разходите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поддръжка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сградите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очакваните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приходи</w:t>
      </w:r>
      <w:proofErr w:type="spellEnd"/>
      <w:r>
        <w:rPr>
          <w:lang w:val="en-US"/>
        </w:rPr>
        <w:t xml:space="preserve">; 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</w:r>
      <w:proofErr w:type="spellStart"/>
      <w:r>
        <w:rPr>
          <w:lang w:val="en-US"/>
        </w:rPr>
        <w:t>Попълване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кадастралния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план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карта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вкарване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имоти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регулация</w:t>
      </w:r>
      <w:proofErr w:type="spellEnd"/>
      <w:r>
        <w:rPr>
          <w:lang w:val="en-US"/>
        </w:rPr>
        <w:t xml:space="preserve">; 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</w:r>
      <w:proofErr w:type="spellStart"/>
      <w:r>
        <w:rPr>
          <w:lang w:val="en-US"/>
        </w:rPr>
        <w:t>Увеличаване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свободните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терени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подходящи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бизнес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инициативи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задоволяване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обществени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потребности</w:t>
      </w:r>
      <w:proofErr w:type="spellEnd"/>
      <w:r>
        <w:rPr>
          <w:lang w:val="en-US"/>
        </w:rPr>
        <w:t xml:space="preserve">; 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</w:r>
      <w:proofErr w:type="spellStart"/>
      <w:r>
        <w:rPr>
          <w:lang w:val="en-US"/>
        </w:rPr>
        <w:t>Придобиване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общинска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собственост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която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може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носи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собствени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приходи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общинския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бюджет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през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следващите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години</w:t>
      </w:r>
      <w:proofErr w:type="spellEnd"/>
      <w:r>
        <w:rPr>
          <w:lang w:val="en-US"/>
        </w:rPr>
        <w:t xml:space="preserve">. 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lastRenderedPageBreak/>
        <w:t xml:space="preserve">1.2. </w:t>
      </w:r>
      <w:proofErr w:type="spellStart"/>
      <w:r>
        <w:rPr>
          <w:lang w:val="en-US"/>
        </w:rPr>
        <w:t>Ефективно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управление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имотите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общинска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собственост</w:t>
      </w:r>
      <w:proofErr w:type="spellEnd"/>
      <w:r>
        <w:rPr>
          <w:lang w:val="en-US"/>
        </w:rPr>
        <w:t xml:space="preserve">: </w:t>
      </w:r>
    </w:p>
    <w:p w:rsidR="005709C1" w:rsidRDefault="008F40DC">
      <w:pPr>
        <w:ind w:firstLine="540"/>
        <w:jc w:val="both"/>
        <w:rPr>
          <w:lang w:val="en-US"/>
        </w:rPr>
      </w:pPr>
      <w:r>
        <w:t xml:space="preserve">- </w:t>
      </w:r>
      <w:proofErr w:type="spellStart"/>
      <w:r>
        <w:rPr>
          <w:lang w:val="en-US"/>
        </w:rPr>
        <w:t>изготвяне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финансово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икономически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анализ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разходите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поддръжка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сградите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очакваните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приходи</w:t>
      </w:r>
      <w:proofErr w:type="spellEnd"/>
      <w:r>
        <w:rPr>
          <w:lang w:val="en-US"/>
        </w:rPr>
        <w:t xml:space="preserve">, с </w:t>
      </w:r>
      <w:proofErr w:type="spellStart"/>
      <w:r>
        <w:rPr>
          <w:lang w:val="en-US"/>
        </w:rPr>
        <w:t>оглед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вземане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разпореждане</w:t>
      </w:r>
      <w:proofErr w:type="spellEnd"/>
      <w:r>
        <w:rPr>
          <w:lang w:val="en-US"/>
        </w:rPr>
        <w:t xml:space="preserve">; </w:t>
      </w:r>
    </w:p>
    <w:p w:rsidR="005709C1" w:rsidRDefault="008F40DC">
      <w:pPr>
        <w:ind w:firstLine="540"/>
        <w:jc w:val="both"/>
        <w:rPr>
          <w:lang w:val="en-US"/>
        </w:rPr>
      </w:pPr>
      <w:r>
        <w:t xml:space="preserve">- </w:t>
      </w:r>
      <w:proofErr w:type="spellStart"/>
      <w:r>
        <w:rPr>
          <w:lang w:val="en-US"/>
        </w:rPr>
        <w:t>учредяване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право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строеж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срещу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части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новопостроени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сгради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предназначение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обществено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обслужване</w:t>
      </w:r>
      <w:proofErr w:type="spellEnd"/>
      <w:r>
        <w:rPr>
          <w:lang w:val="en-US"/>
        </w:rPr>
        <w:t>;</w:t>
      </w:r>
    </w:p>
    <w:p w:rsidR="005709C1" w:rsidRDefault="008F40DC">
      <w:pPr>
        <w:ind w:firstLine="540"/>
        <w:jc w:val="both"/>
        <w:rPr>
          <w:lang w:val="en-US"/>
        </w:rPr>
      </w:pPr>
      <w:r>
        <w:t xml:space="preserve">- </w:t>
      </w:r>
      <w:proofErr w:type="spellStart"/>
      <w:r>
        <w:rPr>
          <w:lang w:val="en-US"/>
        </w:rPr>
        <w:t>преобразуване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публична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общинска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собственост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частна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общинска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собственост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сгради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престанали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имат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предназначението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публична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собственост</w:t>
      </w:r>
      <w:proofErr w:type="spellEnd"/>
      <w:r>
        <w:rPr>
          <w:lang w:val="en-US"/>
        </w:rPr>
        <w:t xml:space="preserve">, с </w:t>
      </w:r>
      <w:proofErr w:type="spellStart"/>
      <w:r>
        <w:rPr>
          <w:lang w:val="en-US"/>
        </w:rPr>
        <w:t>цел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дългосрочно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отдаване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наем</w:t>
      </w:r>
      <w:proofErr w:type="spellEnd"/>
      <w:r>
        <w:rPr>
          <w:lang w:val="en-US"/>
        </w:rPr>
        <w:t xml:space="preserve">. 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 xml:space="preserve">1.3. </w:t>
      </w:r>
      <w:proofErr w:type="spellStart"/>
      <w:r>
        <w:rPr>
          <w:lang w:val="en-US"/>
        </w:rPr>
        <w:t>Оптимизиране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управлението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общинския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поземлен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фонд</w:t>
      </w:r>
      <w:proofErr w:type="spellEnd"/>
      <w:r>
        <w:rPr>
          <w:lang w:val="en-US"/>
        </w:rPr>
        <w:t xml:space="preserve"> </w:t>
      </w:r>
    </w:p>
    <w:p w:rsidR="005709C1" w:rsidRDefault="008F40DC">
      <w:pPr>
        <w:ind w:firstLine="540"/>
        <w:jc w:val="both"/>
        <w:rPr>
          <w:lang w:val="en-US"/>
        </w:rPr>
      </w:pPr>
      <w:r>
        <w:t xml:space="preserve">- </w:t>
      </w:r>
      <w:proofErr w:type="spellStart"/>
      <w:r>
        <w:rPr>
          <w:lang w:val="en-US"/>
        </w:rPr>
        <w:t>изследване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потенциала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всеки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терен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съобразно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предвижданията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устройствен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план</w:t>
      </w:r>
      <w:proofErr w:type="spellEnd"/>
      <w:r>
        <w:rPr>
          <w:lang w:val="en-US"/>
        </w:rPr>
        <w:t xml:space="preserve">; </w:t>
      </w:r>
    </w:p>
    <w:p w:rsidR="005709C1" w:rsidRDefault="008F40DC">
      <w:pPr>
        <w:ind w:firstLine="540"/>
        <w:jc w:val="both"/>
        <w:rPr>
          <w:lang w:val="en-US"/>
        </w:rPr>
      </w:pPr>
      <w:r>
        <w:t xml:space="preserve">- </w:t>
      </w:r>
      <w:proofErr w:type="spellStart"/>
      <w:r>
        <w:rPr>
          <w:lang w:val="en-US"/>
        </w:rPr>
        <w:t>провеждане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процедури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деактуване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страна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държавата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имоти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които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важни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устойчивото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развитие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общината</w:t>
      </w:r>
      <w:proofErr w:type="spellEnd"/>
      <w:r>
        <w:rPr>
          <w:lang w:val="en-US"/>
        </w:rPr>
        <w:t>;</w:t>
      </w:r>
    </w:p>
    <w:p w:rsidR="005709C1" w:rsidRDefault="008F40DC">
      <w:pPr>
        <w:ind w:firstLine="540"/>
        <w:jc w:val="both"/>
        <w:rPr>
          <w:lang w:val="en-US"/>
        </w:rPr>
      </w:pPr>
      <w:r>
        <w:t xml:space="preserve">- </w:t>
      </w:r>
      <w:proofErr w:type="spellStart"/>
      <w:r>
        <w:rPr>
          <w:lang w:val="en-US"/>
        </w:rPr>
        <w:t>преглед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поземлените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имоти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промяна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предназначението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тези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тях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които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имат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инвестиционен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потенциал</w:t>
      </w:r>
      <w:proofErr w:type="spellEnd"/>
      <w:r>
        <w:rPr>
          <w:lang w:val="en-US"/>
        </w:rPr>
        <w:t xml:space="preserve">; 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proofErr w:type="spellStart"/>
      <w:r>
        <w:rPr>
          <w:lang w:val="en-US"/>
        </w:rPr>
        <w:t>Мерки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осъществяване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ПРИОРИТЕТ ІІ. “</w:t>
      </w:r>
      <w:proofErr w:type="spellStart"/>
      <w:r>
        <w:rPr>
          <w:lang w:val="en-US"/>
        </w:rPr>
        <w:t>Подобряване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състоянието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общинската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собственост</w:t>
      </w:r>
      <w:proofErr w:type="spellEnd"/>
      <w:r>
        <w:rPr>
          <w:lang w:val="en-US"/>
        </w:rPr>
        <w:t xml:space="preserve">”. 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>2.1.</w:t>
      </w:r>
      <w:r>
        <w:rPr>
          <w:lang w:val="en-US"/>
        </w:rPr>
        <w:tab/>
        <w:t xml:space="preserve"> </w:t>
      </w:r>
      <w:proofErr w:type="spellStart"/>
      <w:r>
        <w:rPr>
          <w:lang w:val="en-US"/>
        </w:rPr>
        <w:t>Обезпечаване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необходимите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териториално</w:t>
      </w:r>
      <w:proofErr w:type="spellEnd"/>
      <w:r>
        <w:rPr>
          <w:lang w:val="en-US"/>
        </w:rPr>
        <w:t xml:space="preserve">– </w:t>
      </w:r>
      <w:proofErr w:type="spellStart"/>
      <w:r>
        <w:rPr>
          <w:lang w:val="en-US"/>
        </w:rPr>
        <w:t>устройствени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предпоставки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ефективно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управление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разпореждане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общинска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собственост</w:t>
      </w:r>
      <w:proofErr w:type="spellEnd"/>
      <w:r>
        <w:rPr>
          <w:lang w:val="en-US"/>
        </w:rPr>
        <w:t xml:space="preserve">. </w:t>
      </w:r>
    </w:p>
    <w:p w:rsidR="005709C1" w:rsidRDefault="008F40DC">
      <w:pPr>
        <w:ind w:firstLine="540"/>
        <w:jc w:val="both"/>
        <w:rPr>
          <w:lang w:val="en-US"/>
        </w:rPr>
      </w:pPr>
      <w:r>
        <w:t xml:space="preserve">- </w:t>
      </w:r>
      <w:proofErr w:type="spellStart"/>
      <w:r>
        <w:rPr>
          <w:lang w:val="en-US"/>
        </w:rPr>
        <w:t>попълване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съществуващите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кадастрални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планове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карти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разработване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нови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там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където</w:t>
      </w:r>
      <w:proofErr w:type="spellEnd"/>
      <w:r>
        <w:rPr>
          <w:lang w:val="en-US"/>
        </w:rPr>
        <w:t xml:space="preserve"> е </w:t>
      </w:r>
      <w:proofErr w:type="spellStart"/>
      <w:r>
        <w:rPr>
          <w:lang w:val="en-US"/>
        </w:rPr>
        <w:t>необходимо</w:t>
      </w:r>
      <w:proofErr w:type="spellEnd"/>
      <w:r>
        <w:rPr>
          <w:lang w:val="en-US"/>
        </w:rPr>
        <w:t xml:space="preserve">; </w:t>
      </w:r>
    </w:p>
    <w:p w:rsidR="005709C1" w:rsidRDefault="008F40DC">
      <w:pPr>
        <w:ind w:firstLine="540"/>
        <w:jc w:val="both"/>
        <w:rPr>
          <w:lang w:val="en-US"/>
        </w:rPr>
      </w:pPr>
      <w:r>
        <w:t xml:space="preserve">- </w:t>
      </w:r>
      <w:proofErr w:type="spellStart"/>
      <w:r>
        <w:rPr>
          <w:lang w:val="en-US"/>
        </w:rPr>
        <w:t>изясняване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потребностите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подробни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устройствени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планове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разработване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програма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тяхното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изработване</w:t>
      </w:r>
      <w:proofErr w:type="spellEnd"/>
      <w:r>
        <w:rPr>
          <w:lang w:val="en-US"/>
        </w:rPr>
        <w:t xml:space="preserve">. 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 xml:space="preserve">2.2. </w:t>
      </w:r>
      <w:proofErr w:type="spellStart"/>
      <w:r>
        <w:rPr>
          <w:lang w:val="en-US"/>
        </w:rPr>
        <w:t>Подобряване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състоянието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общинския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сграден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фонд</w:t>
      </w:r>
      <w:proofErr w:type="spellEnd"/>
      <w:r>
        <w:rPr>
          <w:lang w:val="en-US"/>
        </w:rPr>
        <w:t xml:space="preserve">. </w:t>
      </w:r>
    </w:p>
    <w:p w:rsidR="005709C1" w:rsidRDefault="008F40DC">
      <w:pPr>
        <w:ind w:firstLine="540"/>
        <w:jc w:val="both"/>
        <w:rPr>
          <w:lang w:val="en-US"/>
        </w:rPr>
      </w:pPr>
      <w:r>
        <w:t xml:space="preserve">- </w:t>
      </w:r>
      <w:proofErr w:type="spellStart"/>
      <w:r>
        <w:rPr>
          <w:lang w:val="en-US"/>
        </w:rPr>
        <w:t>обследване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сградите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съставяне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технически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паспорти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съгласно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изискванията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Наредба</w:t>
      </w:r>
      <w:proofErr w:type="spellEnd"/>
      <w:r>
        <w:rPr>
          <w:lang w:val="en-US"/>
        </w:rPr>
        <w:t xml:space="preserve"> №5/2006г. </w:t>
      </w:r>
      <w:proofErr w:type="spellStart"/>
      <w:proofErr w:type="gramStart"/>
      <w:r>
        <w:rPr>
          <w:lang w:val="en-US"/>
        </w:rPr>
        <w:t>на</w:t>
      </w:r>
      <w:proofErr w:type="spellEnd"/>
      <w:proofErr w:type="gramEnd"/>
      <w:r>
        <w:rPr>
          <w:lang w:val="en-US"/>
        </w:rPr>
        <w:t xml:space="preserve"> МРРБ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техническите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паспорти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строежите</w:t>
      </w:r>
      <w:proofErr w:type="spellEnd"/>
      <w:r>
        <w:rPr>
          <w:lang w:val="en-US"/>
        </w:rPr>
        <w:t xml:space="preserve">; </w:t>
      </w:r>
    </w:p>
    <w:p w:rsidR="005709C1" w:rsidRDefault="008F40DC">
      <w:pPr>
        <w:ind w:firstLine="540"/>
        <w:jc w:val="both"/>
        <w:rPr>
          <w:lang w:val="en-US"/>
        </w:rPr>
      </w:pPr>
      <w:r>
        <w:t xml:space="preserve">- </w:t>
      </w:r>
      <w:proofErr w:type="spellStart"/>
      <w:r>
        <w:rPr>
          <w:lang w:val="en-US"/>
        </w:rPr>
        <w:t>обследване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обектите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общинска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собственост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описание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неотложните</w:t>
      </w:r>
      <w:proofErr w:type="spellEnd"/>
      <w:r>
        <w:rPr>
          <w:lang w:val="en-US"/>
        </w:rPr>
        <w:t xml:space="preserve"> СМР и </w:t>
      </w:r>
      <w:proofErr w:type="spellStart"/>
      <w:r>
        <w:rPr>
          <w:lang w:val="en-US"/>
        </w:rPr>
        <w:t>количествено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стойностна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сметка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всеки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обект</w:t>
      </w:r>
      <w:proofErr w:type="spellEnd"/>
      <w:r>
        <w:rPr>
          <w:lang w:val="en-US"/>
        </w:rPr>
        <w:t>;</w:t>
      </w:r>
    </w:p>
    <w:p w:rsidR="005709C1" w:rsidRDefault="008F40DC">
      <w:pPr>
        <w:ind w:firstLine="540"/>
        <w:jc w:val="both"/>
        <w:rPr>
          <w:lang w:val="en-US"/>
        </w:rPr>
      </w:pPr>
      <w:r>
        <w:t xml:space="preserve">- </w:t>
      </w:r>
      <w:proofErr w:type="spellStart"/>
      <w:r>
        <w:rPr>
          <w:lang w:val="en-US"/>
        </w:rPr>
        <w:t>поддържане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актуализиране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публичния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регистър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общинската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собственост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изготвяне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паспортен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регистър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сградния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фонд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общинска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собственост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местонахождение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вид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конструкция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година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построяване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архитектурна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строителна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документация</w:t>
      </w:r>
      <w:proofErr w:type="spellEnd"/>
      <w:r>
        <w:rPr>
          <w:lang w:val="en-US"/>
        </w:rPr>
        <w:t>/;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 xml:space="preserve">2.3. </w:t>
      </w:r>
      <w:proofErr w:type="spellStart"/>
      <w:r>
        <w:rPr>
          <w:lang w:val="en-US"/>
        </w:rPr>
        <w:t>Провеждане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общинска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жилищна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политика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поддържане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жилищния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фонд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осигуряване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общински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жилища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настаняване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нуждаещи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граждани</w:t>
      </w:r>
      <w:proofErr w:type="spellEnd"/>
      <w:r>
        <w:rPr>
          <w:lang w:val="en-US"/>
        </w:rPr>
        <w:t xml:space="preserve">. </w:t>
      </w:r>
    </w:p>
    <w:p w:rsidR="005709C1" w:rsidRDefault="008F40DC">
      <w:pPr>
        <w:ind w:firstLine="540"/>
        <w:jc w:val="both"/>
        <w:rPr>
          <w:lang w:val="en-US"/>
        </w:rPr>
      </w:pPr>
      <w:r>
        <w:t xml:space="preserve">- </w:t>
      </w:r>
      <w:proofErr w:type="spellStart"/>
      <w:r>
        <w:rPr>
          <w:lang w:val="en-US"/>
        </w:rPr>
        <w:t>поддържане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паспортен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регистър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общинския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жилищен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фонд</w:t>
      </w:r>
      <w:proofErr w:type="spellEnd"/>
      <w:r>
        <w:rPr>
          <w:lang w:val="en-US"/>
        </w:rPr>
        <w:t>;</w:t>
      </w:r>
    </w:p>
    <w:p w:rsidR="005709C1" w:rsidRDefault="008F40DC">
      <w:pPr>
        <w:ind w:firstLine="540"/>
        <w:jc w:val="both"/>
        <w:rPr>
          <w:lang w:val="en-US"/>
        </w:rPr>
      </w:pPr>
      <w:r>
        <w:t xml:space="preserve">- </w:t>
      </w:r>
      <w:proofErr w:type="spellStart"/>
      <w:r>
        <w:rPr>
          <w:lang w:val="en-US"/>
        </w:rPr>
        <w:t>подпомагане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граждани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установени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жилищни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нужди</w:t>
      </w:r>
      <w:proofErr w:type="spellEnd"/>
      <w:r>
        <w:rPr>
          <w:lang w:val="en-US"/>
        </w:rPr>
        <w:t xml:space="preserve">. 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 xml:space="preserve">2.4. </w:t>
      </w:r>
      <w:proofErr w:type="spellStart"/>
      <w:r>
        <w:rPr>
          <w:lang w:val="en-US"/>
        </w:rPr>
        <w:t>Развитие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модернизация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техническата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инфраструктура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общинска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собственост</w:t>
      </w:r>
      <w:proofErr w:type="spellEnd"/>
      <w:r>
        <w:rPr>
          <w:lang w:val="en-US"/>
        </w:rPr>
        <w:t xml:space="preserve">. </w:t>
      </w:r>
    </w:p>
    <w:p w:rsidR="005709C1" w:rsidRDefault="008F40DC">
      <w:pPr>
        <w:ind w:firstLine="540"/>
        <w:jc w:val="both"/>
        <w:rPr>
          <w:lang w:val="en-US"/>
        </w:rPr>
      </w:pPr>
      <w:r>
        <w:t xml:space="preserve">- </w:t>
      </w:r>
      <w:proofErr w:type="spellStart"/>
      <w:r>
        <w:rPr>
          <w:lang w:val="en-US"/>
        </w:rPr>
        <w:t>Изграждане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подобряване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качеството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общинската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пътна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мрежа</w:t>
      </w:r>
      <w:proofErr w:type="spellEnd"/>
      <w:r>
        <w:rPr>
          <w:lang w:val="en-US"/>
        </w:rPr>
        <w:t>;</w:t>
      </w:r>
    </w:p>
    <w:p w:rsidR="005709C1" w:rsidRDefault="008F40DC">
      <w:pPr>
        <w:ind w:firstLine="540"/>
        <w:jc w:val="both"/>
        <w:rPr>
          <w:lang w:val="en-US"/>
        </w:rPr>
      </w:pPr>
      <w:r>
        <w:t xml:space="preserve">- </w:t>
      </w:r>
      <w:proofErr w:type="spellStart"/>
      <w:r>
        <w:rPr>
          <w:lang w:val="en-US"/>
        </w:rPr>
        <w:t>Подобряване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състоянието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водопреносната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канализационната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мрежа</w:t>
      </w:r>
      <w:proofErr w:type="spellEnd"/>
      <w:r>
        <w:rPr>
          <w:lang w:val="en-US"/>
        </w:rPr>
        <w:t>;</w:t>
      </w:r>
    </w:p>
    <w:p w:rsidR="005709C1" w:rsidRDefault="008F40DC">
      <w:pPr>
        <w:ind w:firstLine="540"/>
        <w:jc w:val="both"/>
        <w:rPr>
          <w:lang w:val="en-US"/>
        </w:rPr>
      </w:pPr>
      <w:r>
        <w:t xml:space="preserve">- </w:t>
      </w:r>
      <w:proofErr w:type="spellStart"/>
      <w:r>
        <w:rPr>
          <w:lang w:val="en-US"/>
        </w:rPr>
        <w:t>Обновяване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доразвиване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енергийната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инфраструктура</w:t>
      </w:r>
      <w:proofErr w:type="spellEnd"/>
      <w:r>
        <w:rPr>
          <w:lang w:val="en-US"/>
        </w:rPr>
        <w:t>;</w:t>
      </w:r>
    </w:p>
    <w:p w:rsidR="005709C1" w:rsidRDefault="008F40DC">
      <w:pPr>
        <w:ind w:firstLine="540"/>
        <w:jc w:val="both"/>
        <w:rPr>
          <w:lang w:val="en-US"/>
        </w:rPr>
      </w:pPr>
      <w:r>
        <w:t xml:space="preserve">- </w:t>
      </w:r>
      <w:proofErr w:type="spellStart"/>
      <w:r>
        <w:rPr>
          <w:lang w:val="en-US"/>
        </w:rPr>
        <w:t>Поддържане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добри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технически</w:t>
      </w:r>
      <w:proofErr w:type="spellEnd"/>
      <w:r>
        <w:rPr>
          <w:lang w:val="en-US"/>
        </w:rPr>
        <w:t xml:space="preserve">  и </w:t>
      </w:r>
      <w:proofErr w:type="spellStart"/>
      <w:r>
        <w:rPr>
          <w:lang w:val="en-US"/>
        </w:rPr>
        <w:t>експлоатационни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параметри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електропреносната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мрежа</w:t>
      </w:r>
      <w:proofErr w:type="spellEnd"/>
      <w:r>
        <w:rPr>
          <w:lang w:val="en-US"/>
        </w:rPr>
        <w:t xml:space="preserve">; 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 xml:space="preserve">3. </w:t>
      </w:r>
      <w:proofErr w:type="spellStart"/>
      <w:r>
        <w:rPr>
          <w:lang w:val="en-US"/>
        </w:rPr>
        <w:t>Мерки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осъществяване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ПРИОРИТЕТ ІII. ”</w:t>
      </w:r>
      <w:proofErr w:type="spellStart"/>
      <w:r>
        <w:rPr>
          <w:lang w:val="en-US"/>
        </w:rPr>
        <w:t>Прозрачност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публичност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управлението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разпореждането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общинска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собственост</w:t>
      </w:r>
      <w:proofErr w:type="spellEnd"/>
      <w:r>
        <w:rPr>
          <w:lang w:val="en-US"/>
        </w:rPr>
        <w:t xml:space="preserve">”. 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 xml:space="preserve">3.1. </w:t>
      </w:r>
      <w:proofErr w:type="spellStart"/>
      <w:r>
        <w:rPr>
          <w:lang w:val="en-US"/>
        </w:rPr>
        <w:t>Усъвършенстване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ползваната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информационна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система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регистрите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имотите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общинска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собственост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поддържане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публичния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регистър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разпоредителни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сделки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общинска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собственост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сайта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общината</w:t>
      </w:r>
      <w:proofErr w:type="spellEnd"/>
      <w:r>
        <w:rPr>
          <w:lang w:val="en-US"/>
        </w:rPr>
        <w:t xml:space="preserve">. 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 xml:space="preserve">3.2. </w:t>
      </w:r>
      <w:proofErr w:type="spellStart"/>
      <w:r>
        <w:rPr>
          <w:lang w:val="en-US"/>
        </w:rPr>
        <w:t>Спазване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нормативните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изисквания</w:t>
      </w:r>
      <w:proofErr w:type="spellEnd"/>
      <w:r>
        <w:rPr>
          <w:lang w:val="en-US"/>
        </w:rPr>
        <w:t xml:space="preserve">; 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 xml:space="preserve">3.3. </w:t>
      </w:r>
      <w:proofErr w:type="spellStart"/>
      <w:r>
        <w:rPr>
          <w:lang w:val="en-US"/>
        </w:rPr>
        <w:t>Разширяване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обхвата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общинската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собственост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обект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стратегията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управление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вкл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Техническата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инфраструктура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имотите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които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съставят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актове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общинска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собственост</w:t>
      </w:r>
      <w:proofErr w:type="spellEnd"/>
      <w:r>
        <w:rPr>
          <w:lang w:val="en-US"/>
        </w:rPr>
        <w:t xml:space="preserve">; 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 xml:space="preserve">4. </w:t>
      </w:r>
      <w:proofErr w:type="spellStart"/>
      <w:r>
        <w:rPr>
          <w:lang w:val="en-US"/>
        </w:rPr>
        <w:t>Прилагане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принципите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публичност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прозрачност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свободна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честна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конкуренция</w:t>
      </w:r>
      <w:proofErr w:type="spellEnd"/>
      <w:r>
        <w:rPr>
          <w:lang w:val="en-US"/>
        </w:rPr>
        <w:t xml:space="preserve">: 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 xml:space="preserve">• </w:t>
      </w:r>
      <w:proofErr w:type="spellStart"/>
      <w:proofErr w:type="gramStart"/>
      <w:r>
        <w:rPr>
          <w:lang w:val="en-US"/>
        </w:rPr>
        <w:t>гарантиране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равнопоставеност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кандидатите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осъществяването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разпоредителните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сделки</w:t>
      </w:r>
      <w:proofErr w:type="spellEnd"/>
      <w:r>
        <w:rPr>
          <w:lang w:val="en-US"/>
        </w:rPr>
        <w:t xml:space="preserve">. </w:t>
      </w:r>
    </w:p>
    <w:p w:rsidR="00C56559" w:rsidRDefault="00C56559">
      <w:pPr>
        <w:ind w:firstLine="540"/>
        <w:jc w:val="both"/>
        <w:rPr>
          <w:lang w:val="en-US"/>
        </w:rPr>
      </w:pPr>
    </w:p>
    <w:p w:rsidR="005709C1" w:rsidRDefault="008F40DC">
      <w:pPr>
        <w:ind w:firstLine="540"/>
        <w:jc w:val="both"/>
        <w:rPr>
          <w:b/>
          <w:lang w:val="en-US"/>
        </w:rPr>
      </w:pPr>
      <w:r w:rsidRPr="00C56559">
        <w:rPr>
          <w:b/>
          <w:lang w:val="en-US"/>
        </w:rPr>
        <w:lastRenderedPageBreak/>
        <w:t>VIII. РЕСУР</w:t>
      </w:r>
      <w:r w:rsidR="00C56559">
        <w:rPr>
          <w:b/>
          <w:lang w:val="en-US"/>
        </w:rPr>
        <w:t>СИ ЗА ПРИЛАГАНЕ НА СТРАТЕГИЯТА</w:t>
      </w:r>
    </w:p>
    <w:p w:rsidR="00C56559" w:rsidRPr="00C56559" w:rsidRDefault="00C56559">
      <w:pPr>
        <w:ind w:firstLine="540"/>
        <w:jc w:val="both"/>
        <w:rPr>
          <w:b/>
          <w:lang w:val="en-US"/>
        </w:rPr>
      </w:pP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 xml:space="preserve">1. </w:t>
      </w:r>
      <w:proofErr w:type="spellStart"/>
      <w:r>
        <w:rPr>
          <w:lang w:val="en-US"/>
        </w:rPr>
        <w:t>Организационни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Изготвяне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годишни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програми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управление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общинската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собственост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обстоен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анализ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визия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всеки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конкретен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актив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намиране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най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ефективния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начин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стопанисване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Имуществото</w:t>
      </w:r>
      <w:proofErr w:type="spellEnd"/>
      <w:r>
        <w:rPr>
          <w:lang w:val="en-US"/>
        </w:rPr>
        <w:t>(</w:t>
      </w:r>
      <w:proofErr w:type="spellStart"/>
      <w:proofErr w:type="gramEnd"/>
      <w:r>
        <w:rPr>
          <w:lang w:val="en-US"/>
        </w:rPr>
        <w:t>собствеността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трябва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така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стопанисва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влага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че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постига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определен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съизмерим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доход</w:t>
      </w:r>
      <w:proofErr w:type="spellEnd"/>
      <w:r>
        <w:rPr>
          <w:lang w:val="en-US"/>
        </w:rPr>
        <w:t xml:space="preserve">.  </w:t>
      </w:r>
      <w:proofErr w:type="spellStart"/>
      <w:r>
        <w:rPr>
          <w:lang w:val="en-US"/>
        </w:rPr>
        <w:t>Същите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следва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бъдат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анализирани</w:t>
      </w:r>
      <w:proofErr w:type="spellEnd"/>
      <w:r>
        <w:rPr>
          <w:lang w:val="en-US"/>
        </w:rPr>
        <w:t xml:space="preserve"> и в </w:t>
      </w:r>
      <w:proofErr w:type="spellStart"/>
      <w:r>
        <w:rPr>
          <w:lang w:val="en-US"/>
        </w:rPr>
        <w:t>зависимост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съотношението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разходи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ползи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при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която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активите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делят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такива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които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трябва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бъдат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продадени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запазени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подобрени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Процесът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базира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сегашните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предполагаеми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бъдещи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нужди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съответните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активи</w:t>
      </w:r>
      <w:proofErr w:type="spellEnd"/>
      <w:r>
        <w:rPr>
          <w:lang w:val="en-US"/>
        </w:rPr>
        <w:t xml:space="preserve">.  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 xml:space="preserve">2. </w:t>
      </w:r>
      <w:proofErr w:type="spellStart"/>
      <w:r>
        <w:rPr>
          <w:lang w:val="en-US"/>
        </w:rPr>
        <w:t>Финансови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Съществен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ресурс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това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отношение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възможностите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ефективно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използване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средствата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Оперативните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програми</w:t>
      </w:r>
      <w:proofErr w:type="spellEnd"/>
      <w:r>
        <w:rPr>
          <w:lang w:val="en-US"/>
        </w:rPr>
        <w:t>.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 xml:space="preserve">3. </w:t>
      </w:r>
      <w:proofErr w:type="spellStart"/>
      <w:r>
        <w:rPr>
          <w:lang w:val="en-US"/>
        </w:rPr>
        <w:t>Технически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Интегриране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регистрите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единна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информационна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система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която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доразвие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функции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поддържане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предоставяне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изчерпателни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общинското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имущество</w:t>
      </w:r>
      <w:proofErr w:type="spellEnd"/>
      <w:r>
        <w:rPr>
          <w:lang w:val="en-US"/>
        </w:rPr>
        <w:t xml:space="preserve"> </w:t>
      </w:r>
    </w:p>
    <w:p w:rsidR="005709C1" w:rsidRDefault="005709C1">
      <w:pPr>
        <w:ind w:firstLine="540"/>
        <w:jc w:val="both"/>
      </w:pPr>
    </w:p>
    <w:p w:rsidR="005709C1" w:rsidRDefault="008F40DC">
      <w:pPr>
        <w:ind w:firstLine="540"/>
        <w:rPr>
          <w:b/>
        </w:rPr>
      </w:pPr>
      <w:r>
        <w:rPr>
          <w:b/>
        </w:rPr>
        <w:t xml:space="preserve"> ЗАКЛЮЧЕНИЕ</w:t>
      </w:r>
    </w:p>
    <w:p w:rsidR="005709C1" w:rsidRDefault="005709C1">
      <w:pPr>
        <w:jc w:val="both"/>
      </w:pPr>
    </w:p>
    <w:p w:rsidR="005709C1" w:rsidRDefault="008F40DC">
      <w:pPr>
        <w:ind w:firstLine="540"/>
        <w:jc w:val="both"/>
      </w:pPr>
      <w:r>
        <w:t>Стратегията за управлението на общинската собственост на община Угърчин за периода 2023- 2027 год. е разработена от Общинска администрация – Угърчин, съгласно разпоредбите на чл. 8, ал. 8 от Закона за общинската собственост.</w:t>
      </w:r>
    </w:p>
    <w:p w:rsidR="005709C1" w:rsidRDefault="008F40DC">
      <w:pPr>
        <w:ind w:firstLine="540"/>
        <w:jc w:val="both"/>
      </w:pPr>
      <w:r>
        <w:t>Изпълнението на Стратегията се възлага на Кмета на общината.</w:t>
      </w:r>
    </w:p>
    <w:p w:rsidR="00FF341B" w:rsidRDefault="00FF341B">
      <w:pPr>
        <w:ind w:firstLine="540"/>
        <w:jc w:val="both"/>
      </w:pPr>
    </w:p>
    <w:p w:rsidR="00FF341B" w:rsidRDefault="00FF341B">
      <w:pPr>
        <w:ind w:firstLine="540"/>
        <w:jc w:val="both"/>
      </w:pPr>
    </w:p>
    <w:p w:rsidR="00FF341B" w:rsidRDefault="00FF341B" w:rsidP="00FF341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БАЛАНС ПО ВИДОВЕ ТЕРИТОРИИ ПО ПРЕДНАЗНЧЕНИЕ НА ОБЩИНА УГЪРЧИН</w:t>
      </w:r>
    </w:p>
    <w:p w:rsidR="00FF341B" w:rsidRDefault="00FF341B" w:rsidP="00FF341B">
      <w:pPr>
        <w:jc w:val="both"/>
        <w:rPr>
          <w:rFonts w:ascii="Verdana" w:hAnsi="Verdana"/>
          <w:b/>
          <w:sz w:val="20"/>
          <w:szCs w:val="20"/>
        </w:rPr>
      </w:pPr>
    </w:p>
    <w:p w:rsidR="00FF341B" w:rsidRDefault="00FF341B" w:rsidP="00FF341B">
      <w:pPr>
        <w:jc w:val="right"/>
        <w:rPr>
          <w:rFonts w:ascii="Verdana" w:hAnsi="Verdana"/>
          <w:b/>
          <w:sz w:val="20"/>
          <w:szCs w:val="20"/>
          <w:u w:val="single"/>
        </w:rPr>
      </w:pPr>
      <w:r w:rsidRPr="00740DB7">
        <w:rPr>
          <w:rFonts w:ascii="Verdana" w:hAnsi="Verdana"/>
          <w:b/>
          <w:sz w:val="20"/>
          <w:szCs w:val="20"/>
          <w:u w:val="single"/>
        </w:rPr>
        <w:t>Приложение №1</w:t>
      </w:r>
    </w:p>
    <w:p w:rsidR="00FF341B" w:rsidRPr="00740DB7" w:rsidRDefault="00FF341B" w:rsidP="00FF341B">
      <w:pPr>
        <w:jc w:val="right"/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3-2"/>
        <w:tblW w:w="9356" w:type="dxa"/>
        <w:tblLook w:val="04A0" w:firstRow="1" w:lastRow="0" w:firstColumn="1" w:lastColumn="0" w:noHBand="0" w:noVBand="1"/>
      </w:tblPr>
      <w:tblGrid>
        <w:gridCol w:w="675"/>
        <w:gridCol w:w="2977"/>
        <w:gridCol w:w="1843"/>
        <w:gridCol w:w="1984"/>
        <w:gridCol w:w="1877"/>
      </w:tblGrid>
      <w:tr w:rsidR="00FF341B" w:rsidRPr="002B432C" w:rsidTr="00765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FF341B" w:rsidRPr="002B432C" w:rsidRDefault="00FF341B" w:rsidP="00765400">
            <w:pPr>
              <w:spacing w:line="288" w:lineRule="auto"/>
              <w:rPr>
                <w:b w:val="0"/>
                <w:bCs w:val="0"/>
                <w:i/>
                <w:highlight w:val="yellow"/>
              </w:rPr>
            </w:pPr>
          </w:p>
        </w:tc>
        <w:tc>
          <w:tcPr>
            <w:tcW w:w="2977" w:type="dxa"/>
            <w:noWrap/>
          </w:tcPr>
          <w:p w:rsidR="00FF341B" w:rsidRPr="002B432C" w:rsidRDefault="00FF341B" w:rsidP="00765400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0000"/>
                <w:highlight w:val="yellow"/>
              </w:rPr>
            </w:pPr>
            <w:r w:rsidRPr="002B432C">
              <w:rPr>
                <w:color w:val="000000"/>
              </w:rPr>
              <w:t>Всичко:</w:t>
            </w:r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/>
              </w:rPr>
            </w:pPr>
            <w:r w:rsidRPr="002B432C">
              <w:rPr>
                <w:color w:val="000000"/>
              </w:rPr>
              <w:t>52 301.56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0000"/>
              </w:rPr>
            </w:pPr>
            <w:r w:rsidRPr="002B432C">
              <w:rPr>
                <w:color w:val="000000"/>
              </w:rPr>
              <w:t>21820.43</w:t>
            </w:r>
          </w:p>
        </w:tc>
        <w:tc>
          <w:tcPr>
            <w:tcW w:w="1877" w:type="dxa"/>
          </w:tcPr>
          <w:p w:rsidR="00FF341B" w:rsidRPr="002B432C" w:rsidRDefault="00FF341B" w:rsidP="00765400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0000"/>
              </w:rPr>
            </w:pPr>
            <w:r w:rsidRPr="002B432C">
              <w:rPr>
                <w:color w:val="000000"/>
              </w:rPr>
              <w:t>41.72</w:t>
            </w:r>
          </w:p>
        </w:tc>
      </w:tr>
    </w:tbl>
    <w:p w:rsidR="00FF341B" w:rsidRDefault="00FF341B" w:rsidP="00FF341B">
      <w:pPr>
        <w:jc w:val="both"/>
        <w:rPr>
          <w:rFonts w:ascii="Verdana" w:hAnsi="Verdana"/>
          <w:b/>
          <w:sz w:val="20"/>
          <w:szCs w:val="20"/>
        </w:rPr>
      </w:pPr>
    </w:p>
    <w:p w:rsidR="00FF341B" w:rsidRDefault="00FF341B" w:rsidP="00FF341B">
      <w:pPr>
        <w:jc w:val="both"/>
        <w:rPr>
          <w:rFonts w:ascii="Verdana" w:hAnsi="Verdana"/>
          <w:b/>
          <w:sz w:val="20"/>
          <w:szCs w:val="20"/>
        </w:rPr>
      </w:pPr>
    </w:p>
    <w:p w:rsidR="00FF341B" w:rsidRDefault="00FF341B" w:rsidP="00FF341B">
      <w:pPr>
        <w:jc w:val="both"/>
        <w:rPr>
          <w:rFonts w:ascii="Verdana" w:hAnsi="Verdana"/>
          <w:b/>
          <w:sz w:val="20"/>
          <w:szCs w:val="20"/>
        </w:rPr>
      </w:pPr>
      <w:r w:rsidRPr="002B432C">
        <w:rPr>
          <w:noProof/>
          <w:lang w:eastAsia="bg-BG"/>
        </w:rPr>
        <w:drawing>
          <wp:inline distT="0" distB="0" distL="0" distR="0" wp14:anchorId="758EEC3D" wp14:editId="0709CE29">
            <wp:extent cx="5218612" cy="4149635"/>
            <wp:effectExtent l="0" t="0" r="20320" b="22860"/>
            <wp:docPr id="6" name="Ди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341B" w:rsidRDefault="00FF341B" w:rsidP="00FF341B">
      <w:pPr>
        <w:pStyle w:val="af1"/>
      </w:pPr>
    </w:p>
    <w:p w:rsidR="00FF341B" w:rsidRDefault="00FF341B" w:rsidP="00FF341B">
      <w:pPr>
        <w:pStyle w:val="af1"/>
      </w:pPr>
    </w:p>
    <w:p w:rsidR="00FF341B" w:rsidRPr="002B432C" w:rsidRDefault="00FF341B" w:rsidP="00FF341B">
      <w:pPr>
        <w:pStyle w:val="af1"/>
        <w:tabs>
          <w:tab w:val="clear" w:pos="360"/>
        </w:tabs>
        <w:ind w:left="720"/>
      </w:pPr>
      <w:r w:rsidRPr="002B432C">
        <w:t>Баланс на земеделските територии в Община Угърчин</w:t>
      </w:r>
    </w:p>
    <w:tbl>
      <w:tblPr>
        <w:tblStyle w:val="3-3"/>
        <w:tblW w:w="9038" w:type="dxa"/>
        <w:tblLook w:val="04A0" w:firstRow="1" w:lastRow="0" w:firstColumn="1" w:lastColumn="0" w:noHBand="0" w:noVBand="1"/>
      </w:tblPr>
      <w:tblGrid>
        <w:gridCol w:w="817"/>
        <w:gridCol w:w="2552"/>
        <w:gridCol w:w="1843"/>
        <w:gridCol w:w="1842"/>
        <w:gridCol w:w="1984"/>
      </w:tblGrid>
      <w:tr w:rsidR="00FF341B" w:rsidRPr="002B432C" w:rsidTr="00765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vAlign w:val="center"/>
          </w:tcPr>
          <w:p w:rsidR="00FF341B" w:rsidRPr="002B432C" w:rsidRDefault="00FF341B" w:rsidP="00765400">
            <w:pPr>
              <w:spacing w:line="288" w:lineRule="auto"/>
              <w:jc w:val="center"/>
              <w:rPr>
                <w:i/>
              </w:rPr>
            </w:pPr>
            <w:r w:rsidRPr="002B432C">
              <w:t>№</w:t>
            </w:r>
          </w:p>
        </w:tc>
        <w:tc>
          <w:tcPr>
            <w:tcW w:w="2552" w:type="dxa"/>
            <w:noWrap/>
            <w:vAlign w:val="center"/>
          </w:tcPr>
          <w:p w:rsidR="00FF341B" w:rsidRPr="002B432C" w:rsidRDefault="00FF341B" w:rsidP="00765400">
            <w:pPr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B432C">
              <w:t>Наименование на населеното място</w:t>
            </w:r>
          </w:p>
        </w:tc>
        <w:tc>
          <w:tcPr>
            <w:tcW w:w="1843" w:type="dxa"/>
            <w:vAlign w:val="center"/>
          </w:tcPr>
          <w:p w:rsidR="00FF341B" w:rsidRPr="002B432C" w:rsidRDefault="00FF341B" w:rsidP="00765400">
            <w:pPr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B432C">
              <w:t>Площ на землище   /ха/</w:t>
            </w:r>
          </w:p>
        </w:tc>
        <w:tc>
          <w:tcPr>
            <w:tcW w:w="1842" w:type="dxa"/>
            <w:vAlign w:val="center"/>
          </w:tcPr>
          <w:p w:rsidR="00FF341B" w:rsidRPr="002B432C" w:rsidRDefault="00FF341B" w:rsidP="00765400">
            <w:pPr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B432C">
              <w:t xml:space="preserve">Земеделска територия </w:t>
            </w:r>
          </w:p>
          <w:p w:rsidR="00FF341B" w:rsidRPr="002B432C" w:rsidRDefault="00FF341B" w:rsidP="00765400">
            <w:pPr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B432C">
              <w:t>/ха/</w:t>
            </w:r>
          </w:p>
        </w:tc>
        <w:tc>
          <w:tcPr>
            <w:tcW w:w="1984" w:type="dxa"/>
            <w:vAlign w:val="center"/>
          </w:tcPr>
          <w:p w:rsidR="00FF341B" w:rsidRPr="002B432C" w:rsidRDefault="00FF341B" w:rsidP="00765400">
            <w:pPr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B432C">
              <w:t>% от площта на землище</w:t>
            </w:r>
          </w:p>
          <w:p w:rsidR="00FF341B" w:rsidRPr="002B432C" w:rsidRDefault="00FF341B" w:rsidP="00765400">
            <w:pPr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B432C">
              <w:t>/община</w:t>
            </w:r>
          </w:p>
        </w:tc>
      </w:tr>
      <w:tr w:rsidR="00FF341B" w:rsidRPr="002B432C" w:rsidTr="00765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</w:tcPr>
          <w:p w:rsidR="00FF341B" w:rsidRPr="002B432C" w:rsidRDefault="00FF341B" w:rsidP="00765400">
            <w:pPr>
              <w:spacing w:line="288" w:lineRule="auto"/>
              <w:jc w:val="center"/>
              <w:rPr>
                <w:b w:val="0"/>
                <w:bCs w:val="0"/>
                <w:i/>
                <w:color w:val="FFFFFF" w:themeColor="background1"/>
              </w:rPr>
            </w:pPr>
            <w:r w:rsidRPr="002B432C">
              <w:rPr>
                <w:b w:val="0"/>
                <w:bCs w:val="0"/>
                <w:color w:val="FFFFFF" w:themeColor="background1"/>
              </w:rPr>
              <w:t>1</w:t>
            </w:r>
          </w:p>
        </w:tc>
        <w:tc>
          <w:tcPr>
            <w:tcW w:w="2552" w:type="dxa"/>
            <w:noWrap/>
          </w:tcPr>
          <w:p w:rsidR="00FF341B" w:rsidRPr="002B432C" w:rsidRDefault="00FF341B" w:rsidP="00765400">
            <w:pPr>
              <w:pStyle w:val="-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гр.Угърчин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highlight w:val="yellow"/>
              </w:rPr>
            </w:pPr>
            <w:r w:rsidRPr="002B432C">
              <w:rPr>
                <w:color w:val="000000"/>
              </w:rPr>
              <w:t>13504.43</w:t>
            </w:r>
          </w:p>
        </w:tc>
        <w:tc>
          <w:tcPr>
            <w:tcW w:w="1842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8998.76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66.64</w:t>
            </w:r>
          </w:p>
        </w:tc>
      </w:tr>
      <w:tr w:rsidR="00FF341B" w:rsidRPr="002B432C" w:rsidTr="0076540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FF341B" w:rsidRPr="002B432C" w:rsidRDefault="00FF341B" w:rsidP="00765400">
            <w:pPr>
              <w:spacing w:line="288" w:lineRule="auto"/>
              <w:jc w:val="center"/>
              <w:rPr>
                <w:b w:val="0"/>
                <w:bCs w:val="0"/>
                <w:i/>
                <w:color w:val="FFFFFF" w:themeColor="background1"/>
              </w:rPr>
            </w:pPr>
            <w:r w:rsidRPr="002B432C">
              <w:rPr>
                <w:b w:val="0"/>
                <w:bCs w:val="0"/>
                <w:color w:val="FFFFFF" w:themeColor="background1"/>
              </w:rPr>
              <w:t>2</w:t>
            </w:r>
          </w:p>
        </w:tc>
        <w:tc>
          <w:tcPr>
            <w:tcW w:w="2552" w:type="dxa"/>
            <w:noWrap/>
            <w:hideMark/>
          </w:tcPr>
          <w:p w:rsidR="00FF341B" w:rsidRPr="002B432C" w:rsidRDefault="00FF341B" w:rsidP="00765400">
            <w:pPr>
              <w:pStyle w:val="-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с.Голец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4175.87</w:t>
            </w:r>
          </w:p>
        </w:tc>
        <w:tc>
          <w:tcPr>
            <w:tcW w:w="1842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2042.17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48.90</w:t>
            </w:r>
          </w:p>
        </w:tc>
      </w:tr>
      <w:tr w:rsidR="00FF341B" w:rsidRPr="002B432C" w:rsidTr="00765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</w:tcPr>
          <w:p w:rsidR="00FF341B" w:rsidRPr="002B432C" w:rsidRDefault="00FF341B" w:rsidP="00765400">
            <w:pPr>
              <w:spacing w:line="288" w:lineRule="auto"/>
              <w:jc w:val="center"/>
              <w:rPr>
                <w:b w:val="0"/>
                <w:bCs w:val="0"/>
                <w:i/>
                <w:color w:val="FFFFFF" w:themeColor="background1"/>
              </w:rPr>
            </w:pPr>
            <w:r w:rsidRPr="002B432C">
              <w:rPr>
                <w:b w:val="0"/>
                <w:bCs w:val="0"/>
                <w:color w:val="FFFFFF" w:themeColor="background1"/>
              </w:rPr>
              <w:t>2.1</w:t>
            </w:r>
          </w:p>
        </w:tc>
        <w:tc>
          <w:tcPr>
            <w:tcW w:w="2552" w:type="dxa"/>
            <w:noWrap/>
          </w:tcPr>
          <w:p w:rsidR="00FF341B" w:rsidRPr="002B432C" w:rsidRDefault="00FF341B" w:rsidP="00765400">
            <w:pPr>
              <w:pStyle w:val="-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мах.Киркова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7.55</w:t>
            </w:r>
          </w:p>
        </w:tc>
        <w:tc>
          <w:tcPr>
            <w:tcW w:w="1842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0.00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0.00</w:t>
            </w:r>
          </w:p>
        </w:tc>
      </w:tr>
      <w:tr w:rsidR="00FF341B" w:rsidRPr="002B432C" w:rsidTr="0076540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FF341B" w:rsidRPr="002B432C" w:rsidRDefault="00FF341B" w:rsidP="00765400">
            <w:pPr>
              <w:spacing w:line="288" w:lineRule="auto"/>
              <w:jc w:val="center"/>
              <w:rPr>
                <w:b w:val="0"/>
                <w:bCs w:val="0"/>
                <w:i/>
                <w:color w:val="FFFFFF" w:themeColor="background1"/>
              </w:rPr>
            </w:pPr>
            <w:r w:rsidRPr="002B432C">
              <w:rPr>
                <w:b w:val="0"/>
                <w:bCs w:val="0"/>
                <w:color w:val="FFFFFF" w:themeColor="background1"/>
              </w:rPr>
              <w:t>3</w:t>
            </w:r>
          </w:p>
        </w:tc>
        <w:tc>
          <w:tcPr>
            <w:tcW w:w="2552" w:type="dxa"/>
            <w:noWrap/>
            <w:hideMark/>
          </w:tcPr>
          <w:p w:rsidR="00FF341B" w:rsidRPr="002B432C" w:rsidRDefault="00FF341B" w:rsidP="00765400">
            <w:pPr>
              <w:pStyle w:val="-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с.Драгана</w:t>
            </w:r>
            <w:proofErr w:type="spellEnd"/>
            <w:r w:rsidRPr="002B43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3221.22</w:t>
            </w:r>
          </w:p>
        </w:tc>
        <w:tc>
          <w:tcPr>
            <w:tcW w:w="1842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2329.19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72.31</w:t>
            </w:r>
          </w:p>
        </w:tc>
      </w:tr>
      <w:tr w:rsidR="00FF341B" w:rsidRPr="002B432C" w:rsidTr="00765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FF341B" w:rsidRPr="002B432C" w:rsidRDefault="00FF341B" w:rsidP="00765400">
            <w:pPr>
              <w:spacing w:line="288" w:lineRule="auto"/>
              <w:jc w:val="center"/>
              <w:rPr>
                <w:b w:val="0"/>
                <w:bCs w:val="0"/>
                <w:i/>
                <w:color w:val="FFFFFF" w:themeColor="background1"/>
              </w:rPr>
            </w:pPr>
            <w:r w:rsidRPr="002B432C">
              <w:rPr>
                <w:b w:val="0"/>
                <w:bCs w:val="0"/>
                <w:color w:val="FFFFFF" w:themeColor="background1"/>
              </w:rPr>
              <w:t>4</w:t>
            </w:r>
          </w:p>
        </w:tc>
        <w:tc>
          <w:tcPr>
            <w:tcW w:w="2552" w:type="dxa"/>
            <w:noWrap/>
            <w:hideMark/>
          </w:tcPr>
          <w:p w:rsidR="00FF341B" w:rsidRPr="002B432C" w:rsidRDefault="00FF341B" w:rsidP="00765400">
            <w:pPr>
              <w:pStyle w:val="-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с.Каленик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1423.07</w:t>
            </w:r>
          </w:p>
        </w:tc>
        <w:tc>
          <w:tcPr>
            <w:tcW w:w="1842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847.50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59.55</w:t>
            </w:r>
          </w:p>
        </w:tc>
      </w:tr>
      <w:tr w:rsidR="00FF341B" w:rsidRPr="002B432C" w:rsidTr="0076540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FF341B" w:rsidRPr="002B432C" w:rsidRDefault="00FF341B" w:rsidP="00765400">
            <w:pPr>
              <w:spacing w:line="288" w:lineRule="auto"/>
              <w:jc w:val="center"/>
              <w:rPr>
                <w:b w:val="0"/>
                <w:bCs w:val="0"/>
                <w:i/>
                <w:color w:val="FFFFFF" w:themeColor="background1"/>
              </w:rPr>
            </w:pPr>
            <w:r w:rsidRPr="002B432C">
              <w:rPr>
                <w:b w:val="0"/>
                <w:bCs w:val="0"/>
                <w:color w:val="FFFFFF" w:themeColor="background1"/>
              </w:rPr>
              <w:t>5</w:t>
            </w:r>
          </w:p>
        </w:tc>
        <w:tc>
          <w:tcPr>
            <w:tcW w:w="2552" w:type="dxa"/>
            <w:noWrap/>
            <w:hideMark/>
          </w:tcPr>
          <w:p w:rsidR="00FF341B" w:rsidRPr="002B432C" w:rsidRDefault="00FF341B" w:rsidP="00765400">
            <w:pPr>
              <w:pStyle w:val="-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с.Катунец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4876.40</w:t>
            </w:r>
          </w:p>
        </w:tc>
        <w:tc>
          <w:tcPr>
            <w:tcW w:w="1842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2861.99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58.69</w:t>
            </w:r>
          </w:p>
        </w:tc>
      </w:tr>
      <w:tr w:rsidR="00FF341B" w:rsidRPr="002B432C" w:rsidTr="00765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FF341B" w:rsidRPr="002B432C" w:rsidRDefault="00FF341B" w:rsidP="00765400">
            <w:pPr>
              <w:spacing w:line="288" w:lineRule="auto"/>
              <w:jc w:val="center"/>
              <w:rPr>
                <w:b w:val="0"/>
                <w:bCs w:val="0"/>
                <w:i/>
                <w:color w:val="FFFFFF" w:themeColor="background1"/>
              </w:rPr>
            </w:pPr>
            <w:r w:rsidRPr="002B432C">
              <w:rPr>
                <w:b w:val="0"/>
                <w:bCs w:val="0"/>
                <w:color w:val="FFFFFF" w:themeColor="background1"/>
              </w:rPr>
              <w:t>6</w:t>
            </w:r>
          </w:p>
        </w:tc>
        <w:tc>
          <w:tcPr>
            <w:tcW w:w="2552" w:type="dxa"/>
            <w:noWrap/>
            <w:hideMark/>
          </w:tcPr>
          <w:p w:rsidR="00FF341B" w:rsidRPr="002B432C" w:rsidRDefault="00FF341B" w:rsidP="00765400">
            <w:pPr>
              <w:pStyle w:val="-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с.Кирчево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2032.60</w:t>
            </w:r>
          </w:p>
        </w:tc>
        <w:tc>
          <w:tcPr>
            <w:tcW w:w="1842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672.18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33.07</w:t>
            </w:r>
          </w:p>
        </w:tc>
      </w:tr>
      <w:tr w:rsidR="00FF341B" w:rsidRPr="002B432C" w:rsidTr="0076540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FF341B" w:rsidRPr="002B432C" w:rsidRDefault="00FF341B" w:rsidP="00765400">
            <w:pPr>
              <w:spacing w:line="288" w:lineRule="auto"/>
              <w:jc w:val="center"/>
              <w:rPr>
                <w:b w:val="0"/>
                <w:bCs w:val="0"/>
                <w:i/>
                <w:color w:val="FFFFFF" w:themeColor="background1"/>
              </w:rPr>
            </w:pPr>
            <w:r w:rsidRPr="002B432C">
              <w:rPr>
                <w:b w:val="0"/>
                <w:bCs w:val="0"/>
                <w:color w:val="FFFFFF" w:themeColor="background1"/>
              </w:rPr>
              <w:t>7</w:t>
            </w:r>
          </w:p>
        </w:tc>
        <w:tc>
          <w:tcPr>
            <w:tcW w:w="2552" w:type="dxa"/>
            <w:noWrap/>
            <w:hideMark/>
          </w:tcPr>
          <w:p w:rsidR="00FF341B" w:rsidRPr="002B432C" w:rsidRDefault="00FF341B" w:rsidP="00765400">
            <w:pPr>
              <w:pStyle w:val="-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с.Лесидрен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9223.93</w:t>
            </w:r>
          </w:p>
        </w:tc>
        <w:tc>
          <w:tcPr>
            <w:tcW w:w="1842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2436.18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26.41</w:t>
            </w:r>
          </w:p>
        </w:tc>
      </w:tr>
      <w:tr w:rsidR="00FF341B" w:rsidRPr="002B432C" w:rsidTr="00765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FF341B" w:rsidRPr="002B432C" w:rsidRDefault="00FF341B" w:rsidP="00765400">
            <w:pPr>
              <w:spacing w:line="288" w:lineRule="auto"/>
              <w:jc w:val="center"/>
              <w:rPr>
                <w:b w:val="0"/>
                <w:bCs w:val="0"/>
                <w:i/>
                <w:color w:val="FFFFFF" w:themeColor="background1"/>
              </w:rPr>
            </w:pPr>
            <w:r w:rsidRPr="002B432C">
              <w:rPr>
                <w:b w:val="0"/>
                <w:bCs w:val="0"/>
                <w:color w:val="FFFFFF" w:themeColor="background1"/>
              </w:rPr>
              <w:t>8</w:t>
            </w:r>
          </w:p>
        </w:tc>
        <w:tc>
          <w:tcPr>
            <w:tcW w:w="2552" w:type="dxa"/>
            <w:noWrap/>
            <w:hideMark/>
          </w:tcPr>
          <w:p w:rsidR="00FF341B" w:rsidRPr="002B432C" w:rsidRDefault="00FF341B" w:rsidP="00765400">
            <w:pPr>
              <w:pStyle w:val="-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с.Микре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5957.95</w:t>
            </w:r>
          </w:p>
        </w:tc>
        <w:tc>
          <w:tcPr>
            <w:tcW w:w="1842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3022.51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50.73</w:t>
            </w:r>
          </w:p>
        </w:tc>
      </w:tr>
      <w:tr w:rsidR="00FF341B" w:rsidRPr="002B432C" w:rsidTr="0076540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FF341B" w:rsidRPr="002B432C" w:rsidRDefault="00FF341B" w:rsidP="00765400">
            <w:pPr>
              <w:spacing w:line="288" w:lineRule="auto"/>
              <w:jc w:val="center"/>
              <w:rPr>
                <w:b w:val="0"/>
                <w:bCs w:val="0"/>
                <w:i/>
                <w:color w:val="FFFFFF" w:themeColor="background1"/>
              </w:rPr>
            </w:pPr>
            <w:r w:rsidRPr="002B432C">
              <w:rPr>
                <w:b w:val="0"/>
                <w:bCs w:val="0"/>
                <w:color w:val="FFFFFF" w:themeColor="background1"/>
              </w:rPr>
              <w:t>9</w:t>
            </w:r>
          </w:p>
        </w:tc>
        <w:tc>
          <w:tcPr>
            <w:tcW w:w="2552" w:type="dxa"/>
            <w:noWrap/>
            <w:hideMark/>
          </w:tcPr>
          <w:p w:rsidR="00FF341B" w:rsidRPr="002B432C" w:rsidRDefault="00FF341B" w:rsidP="00765400">
            <w:pPr>
              <w:pStyle w:val="-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с.Орляне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1309.44</w:t>
            </w:r>
          </w:p>
        </w:tc>
        <w:tc>
          <w:tcPr>
            <w:tcW w:w="1842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729.38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55.70</w:t>
            </w:r>
          </w:p>
        </w:tc>
      </w:tr>
      <w:tr w:rsidR="00FF341B" w:rsidRPr="002B432C" w:rsidTr="00765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FF341B" w:rsidRPr="002B432C" w:rsidRDefault="00FF341B" w:rsidP="00765400">
            <w:pPr>
              <w:spacing w:line="288" w:lineRule="auto"/>
              <w:jc w:val="center"/>
              <w:rPr>
                <w:b w:val="0"/>
                <w:bCs w:val="0"/>
                <w:i/>
                <w:color w:val="FFFFFF" w:themeColor="background1"/>
              </w:rPr>
            </w:pPr>
            <w:r w:rsidRPr="002B432C">
              <w:rPr>
                <w:b w:val="0"/>
                <w:bCs w:val="0"/>
                <w:color w:val="FFFFFF" w:themeColor="background1"/>
              </w:rPr>
              <w:t>10</w:t>
            </w:r>
          </w:p>
        </w:tc>
        <w:tc>
          <w:tcPr>
            <w:tcW w:w="2552" w:type="dxa"/>
            <w:noWrap/>
            <w:hideMark/>
          </w:tcPr>
          <w:p w:rsidR="00FF341B" w:rsidRPr="002B432C" w:rsidRDefault="00FF341B" w:rsidP="00765400">
            <w:pPr>
              <w:pStyle w:val="-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с.Славщица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2842.28</w:t>
            </w:r>
          </w:p>
        </w:tc>
        <w:tc>
          <w:tcPr>
            <w:tcW w:w="1842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1640.89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57.73</w:t>
            </w:r>
          </w:p>
        </w:tc>
      </w:tr>
      <w:tr w:rsidR="00FF341B" w:rsidRPr="002B432C" w:rsidTr="0076540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</w:tcPr>
          <w:p w:rsidR="00FF341B" w:rsidRPr="002B432C" w:rsidRDefault="00FF341B" w:rsidP="00765400">
            <w:pPr>
              <w:spacing w:line="288" w:lineRule="auto"/>
              <w:jc w:val="center"/>
              <w:rPr>
                <w:b w:val="0"/>
                <w:bCs w:val="0"/>
                <w:i/>
                <w:color w:val="FFFFFF" w:themeColor="background1"/>
              </w:rPr>
            </w:pPr>
            <w:r w:rsidRPr="002B432C">
              <w:rPr>
                <w:b w:val="0"/>
                <w:bCs w:val="0"/>
                <w:color w:val="FFFFFF" w:themeColor="background1"/>
              </w:rPr>
              <w:t>10.1</w:t>
            </w:r>
          </w:p>
        </w:tc>
        <w:tc>
          <w:tcPr>
            <w:tcW w:w="2552" w:type="dxa"/>
            <w:noWrap/>
          </w:tcPr>
          <w:p w:rsidR="00FF341B" w:rsidRPr="002B432C" w:rsidRDefault="00FF341B" w:rsidP="00765400">
            <w:pPr>
              <w:pStyle w:val="-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мах.Василковска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2.07</w:t>
            </w:r>
          </w:p>
        </w:tc>
        <w:tc>
          <w:tcPr>
            <w:tcW w:w="1842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0.00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0.00</w:t>
            </w:r>
          </w:p>
        </w:tc>
      </w:tr>
      <w:tr w:rsidR="00FF341B" w:rsidRPr="002B432C" w:rsidTr="00765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FF341B" w:rsidRPr="002B432C" w:rsidRDefault="00FF341B" w:rsidP="00765400">
            <w:pPr>
              <w:spacing w:line="288" w:lineRule="auto"/>
              <w:jc w:val="center"/>
              <w:rPr>
                <w:b w:val="0"/>
                <w:bCs w:val="0"/>
                <w:i/>
                <w:color w:val="FFFFFF" w:themeColor="background1"/>
              </w:rPr>
            </w:pPr>
            <w:r w:rsidRPr="002B432C">
              <w:rPr>
                <w:b w:val="0"/>
                <w:bCs w:val="0"/>
                <w:color w:val="FFFFFF" w:themeColor="background1"/>
              </w:rPr>
              <w:t>11</w:t>
            </w:r>
          </w:p>
        </w:tc>
        <w:tc>
          <w:tcPr>
            <w:tcW w:w="2552" w:type="dxa"/>
            <w:noWrap/>
            <w:hideMark/>
          </w:tcPr>
          <w:p w:rsidR="00FF341B" w:rsidRPr="002B432C" w:rsidRDefault="00FF341B" w:rsidP="00765400">
            <w:pPr>
              <w:pStyle w:val="-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с.Сопот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3724.75</w:t>
            </w:r>
          </w:p>
        </w:tc>
        <w:tc>
          <w:tcPr>
            <w:tcW w:w="1842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2161.66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58.04</w:t>
            </w:r>
          </w:p>
        </w:tc>
      </w:tr>
      <w:tr w:rsidR="00FF341B" w:rsidRPr="002B432C" w:rsidTr="0076540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</w:tcPr>
          <w:p w:rsidR="00FF341B" w:rsidRPr="002B432C" w:rsidRDefault="00FF341B" w:rsidP="00765400">
            <w:pPr>
              <w:spacing w:line="288" w:lineRule="auto"/>
              <w:jc w:val="center"/>
              <w:rPr>
                <w:b w:val="0"/>
                <w:i/>
                <w:color w:val="FFFFFF" w:themeColor="background1"/>
                <w:highlight w:val="yellow"/>
              </w:rPr>
            </w:pPr>
          </w:p>
        </w:tc>
        <w:tc>
          <w:tcPr>
            <w:tcW w:w="2552" w:type="dxa"/>
            <w:noWrap/>
          </w:tcPr>
          <w:p w:rsidR="00FF341B" w:rsidRPr="002B432C" w:rsidRDefault="00FF341B" w:rsidP="007654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/>
                <w:highlight w:val="yellow"/>
              </w:rPr>
            </w:pPr>
            <w:r w:rsidRPr="002B432C">
              <w:rPr>
                <w:b/>
                <w:bCs/>
                <w:color w:val="000000"/>
              </w:rPr>
              <w:t>Всичко:</w:t>
            </w:r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/>
              </w:rPr>
            </w:pPr>
            <w:r w:rsidRPr="002B432C">
              <w:rPr>
                <w:b/>
                <w:color w:val="000000"/>
              </w:rPr>
              <w:t>52 301.56</w:t>
            </w:r>
          </w:p>
        </w:tc>
        <w:tc>
          <w:tcPr>
            <w:tcW w:w="1842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/>
                <w:highlight w:val="yellow"/>
              </w:rPr>
            </w:pPr>
            <w:r w:rsidRPr="002B432C">
              <w:rPr>
                <w:b/>
                <w:bCs/>
                <w:color w:val="000000"/>
              </w:rPr>
              <w:t>27742.41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/>
              </w:rPr>
            </w:pPr>
            <w:r w:rsidRPr="002B432C">
              <w:rPr>
                <w:b/>
                <w:bCs/>
                <w:color w:val="000000"/>
              </w:rPr>
              <w:t>53.03</w:t>
            </w:r>
          </w:p>
        </w:tc>
      </w:tr>
    </w:tbl>
    <w:p w:rsidR="00FF341B" w:rsidRPr="002B432C" w:rsidRDefault="00FF341B" w:rsidP="00FF341B">
      <w:pPr>
        <w:spacing w:after="200" w:line="276" w:lineRule="auto"/>
        <w:rPr>
          <w:rFonts w:ascii="Calibri" w:eastAsia="Calibri" w:hAnsi="Calibri"/>
          <w:i/>
          <w:highlight w:val="yellow"/>
          <w:lang w:eastAsia="x-none"/>
        </w:rPr>
      </w:pPr>
    </w:p>
    <w:p w:rsidR="00FF341B" w:rsidRPr="002B432C" w:rsidRDefault="00FF341B" w:rsidP="00FF341B">
      <w:pPr>
        <w:pStyle w:val="af1"/>
        <w:tabs>
          <w:tab w:val="clear" w:pos="360"/>
        </w:tabs>
        <w:ind w:left="720"/>
        <w:rPr>
          <w:highlight w:val="yellow"/>
        </w:rPr>
      </w:pPr>
      <w:r w:rsidRPr="00AE727C">
        <w:t>Ба</w:t>
      </w:r>
      <w:r w:rsidRPr="002B432C">
        <w:t>ланс на горските територии в Община Угърчин</w:t>
      </w:r>
    </w:p>
    <w:tbl>
      <w:tblPr>
        <w:tblStyle w:val="3-2"/>
        <w:tblW w:w="9356" w:type="dxa"/>
        <w:tblLook w:val="04A0" w:firstRow="1" w:lastRow="0" w:firstColumn="1" w:lastColumn="0" w:noHBand="0" w:noVBand="1"/>
      </w:tblPr>
      <w:tblGrid>
        <w:gridCol w:w="675"/>
        <w:gridCol w:w="2977"/>
        <w:gridCol w:w="1843"/>
        <w:gridCol w:w="1984"/>
        <w:gridCol w:w="1877"/>
      </w:tblGrid>
      <w:tr w:rsidR="00FF341B" w:rsidRPr="002B432C" w:rsidTr="00765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:rsidR="00FF341B" w:rsidRPr="002B432C" w:rsidRDefault="00FF341B" w:rsidP="00765400">
            <w:pPr>
              <w:spacing w:line="288" w:lineRule="auto"/>
              <w:rPr>
                <w:bCs w:val="0"/>
                <w:i/>
                <w:color w:val="auto"/>
              </w:rPr>
            </w:pPr>
            <w:r w:rsidRPr="002B432C">
              <w:rPr>
                <w:bCs w:val="0"/>
                <w:color w:val="auto"/>
              </w:rPr>
              <w:t>№</w:t>
            </w:r>
          </w:p>
        </w:tc>
        <w:tc>
          <w:tcPr>
            <w:tcW w:w="2977" w:type="dxa"/>
            <w:noWrap/>
            <w:vAlign w:val="center"/>
          </w:tcPr>
          <w:p w:rsidR="00FF341B" w:rsidRPr="002B432C" w:rsidRDefault="00FF341B" w:rsidP="00765400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color w:val="auto"/>
              </w:rPr>
            </w:pPr>
            <w:r w:rsidRPr="002B432C">
              <w:rPr>
                <w:bCs w:val="0"/>
                <w:color w:val="auto"/>
              </w:rPr>
              <w:t>Наименование на населеното място</w:t>
            </w:r>
          </w:p>
        </w:tc>
        <w:tc>
          <w:tcPr>
            <w:tcW w:w="1843" w:type="dxa"/>
            <w:vAlign w:val="center"/>
          </w:tcPr>
          <w:p w:rsidR="00FF341B" w:rsidRPr="002B432C" w:rsidRDefault="00FF341B" w:rsidP="00765400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color w:val="auto"/>
              </w:rPr>
            </w:pPr>
            <w:r w:rsidRPr="002B432C">
              <w:rPr>
                <w:bCs w:val="0"/>
                <w:color w:val="auto"/>
              </w:rPr>
              <w:t>Площ на землище   /ха/</w:t>
            </w:r>
          </w:p>
        </w:tc>
        <w:tc>
          <w:tcPr>
            <w:tcW w:w="1984" w:type="dxa"/>
            <w:vAlign w:val="center"/>
          </w:tcPr>
          <w:p w:rsidR="00FF341B" w:rsidRPr="002B432C" w:rsidRDefault="00FF341B" w:rsidP="00765400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color w:val="auto"/>
              </w:rPr>
            </w:pPr>
            <w:r w:rsidRPr="002B432C">
              <w:rPr>
                <w:bCs w:val="0"/>
                <w:color w:val="auto"/>
              </w:rPr>
              <w:t>Горска територия</w:t>
            </w:r>
          </w:p>
          <w:p w:rsidR="00FF341B" w:rsidRPr="002B432C" w:rsidRDefault="00FF341B" w:rsidP="00765400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color w:val="auto"/>
              </w:rPr>
            </w:pPr>
            <w:r w:rsidRPr="002B432C">
              <w:rPr>
                <w:bCs w:val="0"/>
                <w:color w:val="auto"/>
              </w:rPr>
              <w:t xml:space="preserve"> /ха/</w:t>
            </w:r>
          </w:p>
        </w:tc>
        <w:tc>
          <w:tcPr>
            <w:tcW w:w="1877" w:type="dxa"/>
            <w:vAlign w:val="center"/>
          </w:tcPr>
          <w:p w:rsidR="00FF341B" w:rsidRPr="002B432C" w:rsidRDefault="00FF341B" w:rsidP="00765400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color w:val="auto"/>
              </w:rPr>
            </w:pPr>
            <w:r w:rsidRPr="002B432C">
              <w:rPr>
                <w:bCs w:val="0"/>
                <w:color w:val="auto"/>
              </w:rPr>
              <w:t>% от площта на землище</w:t>
            </w:r>
          </w:p>
          <w:p w:rsidR="00FF341B" w:rsidRPr="002B432C" w:rsidRDefault="00FF341B" w:rsidP="00765400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color w:val="auto"/>
              </w:rPr>
            </w:pPr>
            <w:r w:rsidRPr="002B432C">
              <w:rPr>
                <w:bCs w:val="0"/>
                <w:color w:val="auto"/>
              </w:rPr>
              <w:t>/община</w:t>
            </w:r>
          </w:p>
        </w:tc>
      </w:tr>
      <w:tr w:rsidR="00FF341B" w:rsidRPr="002B432C" w:rsidTr="00765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FF341B" w:rsidRPr="002B432C" w:rsidRDefault="00FF341B" w:rsidP="00765400">
            <w:pPr>
              <w:spacing w:line="288" w:lineRule="auto"/>
              <w:rPr>
                <w:bCs w:val="0"/>
                <w:i/>
                <w:color w:val="000000"/>
              </w:rPr>
            </w:pPr>
            <w:r w:rsidRPr="002B432C">
              <w:rPr>
                <w:bCs w:val="0"/>
                <w:color w:val="000000"/>
              </w:rPr>
              <w:t>1</w:t>
            </w:r>
          </w:p>
        </w:tc>
        <w:tc>
          <w:tcPr>
            <w:tcW w:w="2977" w:type="dxa"/>
            <w:noWrap/>
          </w:tcPr>
          <w:p w:rsidR="00FF341B" w:rsidRPr="002B432C" w:rsidRDefault="00FF341B" w:rsidP="00765400">
            <w:pPr>
              <w:pStyle w:val="-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гр.Угърчин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highlight w:val="yellow"/>
              </w:rPr>
            </w:pPr>
            <w:r w:rsidRPr="002B432C">
              <w:rPr>
                <w:color w:val="000000"/>
              </w:rPr>
              <w:t>13504.43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3803.40</w:t>
            </w:r>
          </w:p>
        </w:tc>
        <w:tc>
          <w:tcPr>
            <w:tcW w:w="1877" w:type="dxa"/>
          </w:tcPr>
          <w:p w:rsidR="00FF341B" w:rsidRPr="002B432C" w:rsidRDefault="00FF341B" w:rsidP="007654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28.16</w:t>
            </w:r>
          </w:p>
        </w:tc>
      </w:tr>
      <w:tr w:rsidR="00FF341B" w:rsidRPr="002B432C" w:rsidTr="0076540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FF341B" w:rsidRPr="002B432C" w:rsidRDefault="00FF341B" w:rsidP="00765400">
            <w:pPr>
              <w:spacing w:line="288" w:lineRule="auto"/>
              <w:rPr>
                <w:bCs w:val="0"/>
                <w:i/>
                <w:color w:val="000000"/>
              </w:rPr>
            </w:pPr>
            <w:r w:rsidRPr="002B432C">
              <w:rPr>
                <w:bCs w:val="0"/>
                <w:color w:val="000000"/>
              </w:rPr>
              <w:t>2</w:t>
            </w:r>
          </w:p>
        </w:tc>
        <w:tc>
          <w:tcPr>
            <w:tcW w:w="2977" w:type="dxa"/>
            <w:noWrap/>
            <w:hideMark/>
          </w:tcPr>
          <w:p w:rsidR="00FF341B" w:rsidRPr="002B432C" w:rsidRDefault="00FF341B" w:rsidP="00765400">
            <w:pPr>
              <w:pStyle w:val="-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с.Голец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4175.87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1945.86</w:t>
            </w:r>
          </w:p>
        </w:tc>
        <w:tc>
          <w:tcPr>
            <w:tcW w:w="1877" w:type="dxa"/>
          </w:tcPr>
          <w:p w:rsidR="00FF341B" w:rsidRPr="002B432C" w:rsidRDefault="00FF341B" w:rsidP="007654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46.60</w:t>
            </w:r>
          </w:p>
        </w:tc>
      </w:tr>
      <w:tr w:rsidR="00FF341B" w:rsidRPr="002B432C" w:rsidTr="00765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FF341B" w:rsidRPr="002B432C" w:rsidRDefault="00FF341B" w:rsidP="00765400">
            <w:pPr>
              <w:spacing w:line="288" w:lineRule="auto"/>
              <w:rPr>
                <w:bCs w:val="0"/>
                <w:i/>
                <w:color w:val="000000"/>
              </w:rPr>
            </w:pPr>
            <w:r w:rsidRPr="002B432C">
              <w:rPr>
                <w:bCs w:val="0"/>
                <w:color w:val="000000"/>
              </w:rPr>
              <w:t>2.1</w:t>
            </w:r>
          </w:p>
        </w:tc>
        <w:tc>
          <w:tcPr>
            <w:tcW w:w="2977" w:type="dxa"/>
            <w:noWrap/>
          </w:tcPr>
          <w:p w:rsidR="00FF341B" w:rsidRPr="002B432C" w:rsidRDefault="00FF341B" w:rsidP="00765400">
            <w:pPr>
              <w:pStyle w:val="-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мах.Киркова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7.55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0.00</w:t>
            </w:r>
          </w:p>
        </w:tc>
        <w:tc>
          <w:tcPr>
            <w:tcW w:w="1877" w:type="dxa"/>
          </w:tcPr>
          <w:p w:rsidR="00FF341B" w:rsidRPr="002B432C" w:rsidRDefault="00FF341B" w:rsidP="007654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0.00</w:t>
            </w:r>
          </w:p>
        </w:tc>
      </w:tr>
      <w:tr w:rsidR="00FF341B" w:rsidRPr="002B432C" w:rsidTr="0076540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FF341B" w:rsidRPr="002B432C" w:rsidRDefault="00FF341B" w:rsidP="00765400">
            <w:pPr>
              <w:spacing w:line="288" w:lineRule="auto"/>
              <w:rPr>
                <w:bCs w:val="0"/>
                <w:i/>
                <w:color w:val="000000"/>
              </w:rPr>
            </w:pPr>
            <w:r w:rsidRPr="002B432C">
              <w:rPr>
                <w:bCs w:val="0"/>
                <w:color w:val="000000"/>
              </w:rPr>
              <w:t>3</w:t>
            </w:r>
          </w:p>
        </w:tc>
        <w:tc>
          <w:tcPr>
            <w:tcW w:w="2977" w:type="dxa"/>
            <w:noWrap/>
            <w:hideMark/>
          </w:tcPr>
          <w:p w:rsidR="00FF341B" w:rsidRPr="002B432C" w:rsidRDefault="00FF341B" w:rsidP="00765400">
            <w:pPr>
              <w:pStyle w:val="-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с.Драгана</w:t>
            </w:r>
            <w:proofErr w:type="spellEnd"/>
            <w:r w:rsidRPr="002B43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3221.22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658.18</w:t>
            </w:r>
          </w:p>
        </w:tc>
        <w:tc>
          <w:tcPr>
            <w:tcW w:w="1877" w:type="dxa"/>
          </w:tcPr>
          <w:p w:rsidR="00FF341B" w:rsidRPr="002B432C" w:rsidRDefault="00FF341B" w:rsidP="007654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20.43</w:t>
            </w:r>
          </w:p>
        </w:tc>
      </w:tr>
      <w:tr w:rsidR="00FF341B" w:rsidRPr="002B432C" w:rsidTr="00765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FF341B" w:rsidRPr="002B432C" w:rsidRDefault="00FF341B" w:rsidP="00765400">
            <w:pPr>
              <w:spacing w:line="288" w:lineRule="auto"/>
              <w:rPr>
                <w:bCs w:val="0"/>
                <w:i/>
                <w:color w:val="000000"/>
              </w:rPr>
            </w:pPr>
            <w:r w:rsidRPr="002B432C">
              <w:rPr>
                <w:bCs w:val="0"/>
                <w:color w:val="000000"/>
              </w:rPr>
              <w:t>4</w:t>
            </w:r>
          </w:p>
        </w:tc>
        <w:tc>
          <w:tcPr>
            <w:tcW w:w="2977" w:type="dxa"/>
            <w:noWrap/>
            <w:hideMark/>
          </w:tcPr>
          <w:p w:rsidR="00FF341B" w:rsidRPr="002B432C" w:rsidRDefault="00FF341B" w:rsidP="00765400">
            <w:pPr>
              <w:pStyle w:val="-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с.Каленик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1423.07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439.09</w:t>
            </w:r>
          </w:p>
        </w:tc>
        <w:tc>
          <w:tcPr>
            <w:tcW w:w="1877" w:type="dxa"/>
          </w:tcPr>
          <w:p w:rsidR="00FF341B" w:rsidRPr="002B432C" w:rsidRDefault="00FF341B" w:rsidP="007654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30.86</w:t>
            </w:r>
          </w:p>
        </w:tc>
      </w:tr>
      <w:tr w:rsidR="00FF341B" w:rsidRPr="002B432C" w:rsidTr="0076540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FF341B" w:rsidRPr="002B432C" w:rsidRDefault="00FF341B" w:rsidP="00765400">
            <w:pPr>
              <w:spacing w:line="288" w:lineRule="auto"/>
              <w:rPr>
                <w:bCs w:val="0"/>
                <w:i/>
                <w:color w:val="000000"/>
              </w:rPr>
            </w:pPr>
            <w:r w:rsidRPr="002B432C">
              <w:rPr>
                <w:bCs w:val="0"/>
                <w:color w:val="000000"/>
              </w:rPr>
              <w:t>5</w:t>
            </w:r>
          </w:p>
        </w:tc>
        <w:tc>
          <w:tcPr>
            <w:tcW w:w="2977" w:type="dxa"/>
            <w:noWrap/>
            <w:hideMark/>
          </w:tcPr>
          <w:p w:rsidR="00FF341B" w:rsidRPr="002B432C" w:rsidRDefault="00FF341B" w:rsidP="00765400">
            <w:pPr>
              <w:pStyle w:val="-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с.Катунец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4876.40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1749.12</w:t>
            </w:r>
          </w:p>
        </w:tc>
        <w:tc>
          <w:tcPr>
            <w:tcW w:w="1877" w:type="dxa"/>
          </w:tcPr>
          <w:p w:rsidR="00FF341B" w:rsidRPr="002B432C" w:rsidRDefault="00FF341B" w:rsidP="007654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35.87</w:t>
            </w:r>
          </w:p>
        </w:tc>
      </w:tr>
      <w:tr w:rsidR="00FF341B" w:rsidRPr="002B432C" w:rsidTr="00765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FF341B" w:rsidRPr="002B432C" w:rsidRDefault="00FF341B" w:rsidP="00765400">
            <w:pPr>
              <w:spacing w:line="288" w:lineRule="auto"/>
              <w:rPr>
                <w:bCs w:val="0"/>
                <w:i/>
                <w:color w:val="000000"/>
              </w:rPr>
            </w:pPr>
            <w:r w:rsidRPr="002B432C">
              <w:rPr>
                <w:bCs w:val="0"/>
                <w:color w:val="000000"/>
              </w:rPr>
              <w:t>6</w:t>
            </w:r>
          </w:p>
        </w:tc>
        <w:tc>
          <w:tcPr>
            <w:tcW w:w="2977" w:type="dxa"/>
            <w:noWrap/>
            <w:hideMark/>
          </w:tcPr>
          <w:p w:rsidR="00FF341B" w:rsidRPr="002B432C" w:rsidRDefault="00FF341B" w:rsidP="00765400">
            <w:pPr>
              <w:pStyle w:val="-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с.Кирчево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2032.60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1250.05</w:t>
            </w:r>
          </w:p>
        </w:tc>
        <w:tc>
          <w:tcPr>
            <w:tcW w:w="1877" w:type="dxa"/>
          </w:tcPr>
          <w:p w:rsidR="00FF341B" w:rsidRPr="002B432C" w:rsidRDefault="00FF341B" w:rsidP="007654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61.50</w:t>
            </w:r>
          </w:p>
        </w:tc>
      </w:tr>
      <w:tr w:rsidR="00FF341B" w:rsidRPr="002B432C" w:rsidTr="0076540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FF341B" w:rsidRPr="002B432C" w:rsidRDefault="00FF341B" w:rsidP="00765400">
            <w:pPr>
              <w:spacing w:line="288" w:lineRule="auto"/>
              <w:rPr>
                <w:bCs w:val="0"/>
                <w:i/>
                <w:color w:val="000000"/>
              </w:rPr>
            </w:pPr>
            <w:r w:rsidRPr="002B432C">
              <w:rPr>
                <w:bCs w:val="0"/>
                <w:color w:val="000000"/>
              </w:rPr>
              <w:t>7</w:t>
            </w:r>
          </w:p>
        </w:tc>
        <w:tc>
          <w:tcPr>
            <w:tcW w:w="2977" w:type="dxa"/>
            <w:noWrap/>
            <w:hideMark/>
          </w:tcPr>
          <w:p w:rsidR="00FF341B" w:rsidRPr="002B432C" w:rsidRDefault="00FF341B" w:rsidP="00765400">
            <w:pPr>
              <w:pStyle w:val="-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с.Лесидрен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9223.93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6430.84</w:t>
            </w:r>
          </w:p>
        </w:tc>
        <w:tc>
          <w:tcPr>
            <w:tcW w:w="1877" w:type="dxa"/>
          </w:tcPr>
          <w:p w:rsidR="00FF341B" w:rsidRPr="002B432C" w:rsidRDefault="00FF341B" w:rsidP="007654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69.72</w:t>
            </w:r>
          </w:p>
        </w:tc>
      </w:tr>
      <w:tr w:rsidR="00FF341B" w:rsidRPr="002B432C" w:rsidTr="00765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FF341B" w:rsidRPr="002B432C" w:rsidRDefault="00FF341B" w:rsidP="00765400">
            <w:pPr>
              <w:spacing w:line="288" w:lineRule="auto"/>
              <w:rPr>
                <w:bCs w:val="0"/>
                <w:i/>
                <w:color w:val="000000"/>
              </w:rPr>
            </w:pPr>
            <w:r w:rsidRPr="002B432C">
              <w:rPr>
                <w:bCs w:val="0"/>
                <w:color w:val="000000"/>
              </w:rPr>
              <w:t>8</w:t>
            </w:r>
          </w:p>
        </w:tc>
        <w:tc>
          <w:tcPr>
            <w:tcW w:w="2977" w:type="dxa"/>
            <w:noWrap/>
            <w:hideMark/>
          </w:tcPr>
          <w:p w:rsidR="00FF341B" w:rsidRPr="002B432C" w:rsidRDefault="00FF341B" w:rsidP="00765400">
            <w:pPr>
              <w:pStyle w:val="-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с.Микре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5957.95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2665.27</w:t>
            </w:r>
          </w:p>
        </w:tc>
        <w:tc>
          <w:tcPr>
            <w:tcW w:w="1877" w:type="dxa"/>
          </w:tcPr>
          <w:p w:rsidR="00FF341B" w:rsidRPr="002B432C" w:rsidRDefault="00FF341B" w:rsidP="007654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44.73</w:t>
            </w:r>
          </w:p>
        </w:tc>
      </w:tr>
      <w:tr w:rsidR="00FF341B" w:rsidRPr="002B432C" w:rsidTr="0076540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FF341B" w:rsidRPr="002B432C" w:rsidRDefault="00FF341B" w:rsidP="00765400">
            <w:pPr>
              <w:spacing w:line="288" w:lineRule="auto"/>
              <w:rPr>
                <w:bCs w:val="0"/>
                <w:i/>
                <w:color w:val="000000"/>
              </w:rPr>
            </w:pPr>
            <w:r w:rsidRPr="002B432C">
              <w:rPr>
                <w:bCs w:val="0"/>
                <w:color w:val="000000"/>
              </w:rPr>
              <w:t>9</w:t>
            </w:r>
          </w:p>
        </w:tc>
        <w:tc>
          <w:tcPr>
            <w:tcW w:w="2977" w:type="dxa"/>
            <w:noWrap/>
            <w:hideMark/>
          </w:tcPr>
          <w:p w:rsidR="00FF341B" w:rsidRPr="002B432C" w:rsidRDefault="00FF341B" w:rsidP="00765400">
            <w:pPr>
              <w:pStyle w:val="-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с.Орляне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1309.44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465.63</w:t>
            </w:r>
          </w:p>
        </w:tc>
        <w:tc>
          <w:tcPr>
            <w:tcW w:w="1877" w:type="dxa"/>
          </w:tcPr>
          <w:p w:rsidR="00FF341B" w:rsidRPr="002B432C" w:rsidRDefault="00FF341B" w:rsidP="007654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35.56</w:t>
            </w:r>
          </w:p>
        </w:tc>
      </w:tr>
      <w:tr w:rsidR="00FF341B" w:rsidRPr="002B432C" w:rsidTr="00765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FF341B" w:rsidRPr="002B432C" w:rsidRDefault="00FF341B" w:rsidP="00765400">
            <w:pPr>
              <w:spacing w:line="288" w:lineRule="auto"/>
              <w:rPr>
                <w:bCs w:val="0"/>
                <w:i/>
                <w:color w:val="000000"/>
              </w:rPr>
            </w:pPr>
            <w:r w:rsidRPr="002B432C">
              <w:rPr>
                <w:bCs w:val="0"/>
                <w:color w:val="000000"/>
              </w:rPr>
              <w:t>10</w:t>
            </w:r>
          </w:p>
        </w:tc>
        <w:tc>
          <w:tcPr>
            <w:tcW w:w="2977" w:type="dxa"/>
            <w:noWrap/>
            <w:hideMark/>
          </w:tcPr>
          <w:p w:rsidR="00FF341B" w:rsidRPr="002B432C" w:rsidRDefault="00FF341B" w:rsidP="00765400">
            <w:pPr>
              <w:pStyle w:val="-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с.Славщица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2842.28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1109.09</w:t>
            </w:r>
          </w:p>
        </w:tc>
        <w:tc>
          <w:tcPr>
            <w:tcW w:w="1877" w:type="dxa"/>
          </w:tcPr>
          <w:p w:rsidR="00FF341B" w:rsidRPr="002B432C" w:rsidRDefault="00FF341B" w:rsidP="007654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39.02</w:t>
            </w:r>
          </w:p>
        </w:tc>
      </w:tr>
      <w:tr w:rsidR="00FF341B" w:rsidRPr="002B432C" w:rsidTr="0076540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FF341B" w:rsidRPr="002B432C" w:rsidRDefault="00FF341B" w:rsidP="00765400">
            <w:pPr>
              <w:spacing w:line="288" w:lineRule="auto"/>
              <w:rPr>
                <w:bCs w:val="0"/>
                <w:i/>
                <w:color w:val="000000"/>
              </w:rPr>
            </w:pPr>
            <w:r w:rsidRPr="002B432C">
              <w:rPr>
                <w:bCs w:val="0"/>
                <w:color w:val="000000"/>
              </w:rPr>
              <w:t>10.1</w:t>
            </w:r>
          </w:p>
        </w:tc>
        <w:tc>
          <w:tcPr>
            <w:tcW w:w="2977" w:type="dxa"/>
            <w:noWrap/>
          </w:tcPr>
          <w:p w:rsidR="00FF341B" w:rsidRPr="002B432C" w:rsidRDefault="00FF341B" w:rsidP="00765400">
            <w:pPr>
              <w:pStyle w:val="-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мах.Василковска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2.07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0.00</w:t>
            </w:r>
          </w:p>
        </w:tc>
        <w:tc>
          <w:tcPr>
            <w:tcW w:w="1877" w:type="dxa"/>
          </w:tcPr>
          <w:p w:rsidR="00FF341B" w:rsidRPr="002B432C" w:rsidRDefault="00FF341B" w:rsidP="007654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0.00</w:t>
            </w:r>
          </w:p>
        </w:tc>
      </w:tr>
      <w:tr w:rsidR="00FF341B" w:rsidRPr="002B432C" w:rsidTr="00765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FF341B" w:rsidRPr="002B432C" w:rsidRDefault="00FF341B" w:rsidP="00765400">
            <w:pPr>
              <w:spacing w:line="288" w:lineRule="auto"/>
              <w:rPr>
                <w:bCs w:val="0"/>
                <w:i/>
                <w:color w:val="000000"/>
              </w:rPr>
            </w:pPr>
            <w:r w:rsidRPr="002B432C">
              <w:rPr>
                <w:bCs w:val="0"/>
                <w:color w:val="000000"/>
              </w:rPr>
              <w:t>11</w:t>
            </w:r>
          </w:p>
        </w:tc>
        <w:tc>
          <w:tcPr>
            <w:tcW w:w="2977" w:type="dxa"/>
            <w:noWrap/>
            <w:hideMark/>
          </w:tcPr>
          <w:p w:rsidR="00FF341B" w:rsidRPr="002B432C" w:rsidRDefault="00FF341B" w:rsidP="00765400">
            <w:pPr>
              <w:pStyle w:val="-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с.Сопот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3724.75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1303.90</w:t>
            </w:r>
          </w:p>
        </w:tc>
        <w:tc>
          <w:tcPr>
            <w:tcW w:w="1877" w:type="dxa"/>
          </w:tcPr>
          <w:p w:rsidR="00FF341B" w:rsidRPr="002B432C" w:rsidRDefault="00FF341B" w:rsidP="007654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35.01</w:t>
            </w:r>
          </w:p>
        </w:tc>
      </w:tr>
    </w:tbl>
    <w:p w:rsidR="00FF341B" w:rsidRPr="002B432C" w:rsidRDefault="00FF341B" w:rsidP="00FF341B">
      <w:pPr>
        <w:pStyle w:val="af1"/>
      </w:pPr>
    </w:p>
    <w:p w:rsidR="00FF341B" w:rsidRDefault="00FF341B" w:rsidP="00FF341B">
      <w:pPr>
        <w:jc w:val="both"/>
        <w:rPr>
          <w:rFonts w:ascii="Verdana" w:hAnsi="Verdana"/>
          <w:b/>
          <w:sz w:val="20"/>
          <w:szCs w:val="20"/>
        </w:rPr>
      </w:pPr>
    </w:p>
    <w:p w:rsidR="00FF341B" w:rsidRDefault="00FF341B" w:rsidP="00FF341B">
      <w:pPr>
        <w:jc w:val="center"/>
        <w:rPr>
          <w:rFonts w:ascii="Verdana" w:hAnsi="Verdana"/>
          <w:b/>
          <w:sz w:val="20"/>
          <w:szCs w:val="20"/>
        </w:rPr>
      </w:pPr>
    </w:p>
    <w:p w:rsidR="00FF341B" w:rsidRDefault="00FF341B" w:rsidP="00FF341B">
      <w:pPr>
        <w:jc w:val="center"/>
        <w:rPr>
          <w:rFonts w:ascii="Verdana" w:hAnsi="Verdana"/>
          <w:b/>
          <w:sz w:val="20"/>
          <w:szCs w:val="20"/>
        </w:rPr>
      </w:pPr>
    </w:p>
    <w:p w:rsidR="00FF341B" w:rsidRDefault="00FF341B" w:rsidP="00FF341B">
      <w:pPr>
        <w:jc w:val="center"/>
        <w:rPr>
          <w:rFonts w:ascii="Verdana" w:hAnsi="Verdana"/>
          <w:b/>
          <w:sz w:val="20"/>
          <w:szCs w:val="20"/>
        </w:rPr>
      </w:pPr>
    </w:p>
    <w:p w:rsidR="00FF341B" w:rsidRDefault="00FF341B" w:rsidP="00FF341B">
      <w:pPr>
        <w:jc w:val="center"/>
        <w:rPr>
          <w:rFonts w:ascii="Verdana" w:hAnsi="Verdana"/>
          <w:b/>
          <w:sz w:val="20"/>
          <w:szCs w:val="20"/>
        </w:rPr>
      </w:pPr>
    </w:p>
    <w:p w:rsidR="00FF341B" w:rsidRDefault="00FF341B" w:rsidP="00FF341B">
      <w:pPr>
        <w:jc w:val="center"/>
        <w:rPr>
          <w:rFonts w:ascii="Verdana" w:hAnsi="Verdana"/>
          <w:b/>
          <w:sz w:val="20"/>
          <w:szCs w:val="20"/>
        </w:rPr>
      </w:pPr>
    </w:p>
    <w:p w:rsidR="00FF341B" w:rsidRDefault="00FF341B" w:rsidP="00FF341B">
      <w:pPr>
        <w:jc w:val="center"/>
        <w:rPr>
          <w:rFonts w:ascii="Verdana" w:hAnsi="Verdana"/>
          <w:b/>
          <w:sz w:val="20"/>
          <w:szCs w:val="20"/>
        </w:rPr>
      </w:pPr>
    </w:p>
    <w:p w:rsidR="00FF341B" w:rsidRDefault="00FF341B" w:rsidP="00FF341B">
      <w:pPr>
        <w:jc w:val="center"/>
        <w:rPr>
          <w:rFonts w:ascii="Verdana" w:hAnsi="Verdana"/>
          <w:b/>
          <w:sz w:val="20"/>
          <w:szCs w:val="20"/>
        </w:rPr>
      </w:pPr>
    </w:p>
    <w:p w:rsidR="00FF341B" w:rsidRDefault="00FF341B" w:rsidP="00FF341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БАЛАНС ПО ВИДОВЕ СОБСТВЕНОСТ НА ОБЩИНА УГЪРЧИН</w:t>
      </w:r>
    </w:p>
    <w:p w:rsidR="00FF341B" w:rsidRPr="00AE727C" w:rsidRDefault="00FF341B" w:rsidP="00FF341B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0A2F54">
        <w:rPr>
          <w:rFonts w:ascii="Verdana" w:hAnsi="Verdana"/>
          <w:b/>
          <w:sz w:val="20"/>
          <w:szCs w:val="20"/>
        </w:rPr>
        <w:t xml:space="preserve">                                                                       </w:t>
      </w:r>
      <w:r w:rsidRPr="00740DB7">
        <w:rPr>
          <w:rFonts w:ascii="Verdana" w:hAnsi="Verdana"/>
          <w:b/>
          <w:sz w:val="20"/>
          <w:szCs w:val="20"/>
          <w:u w:val="single"/>
        </w:rPr>
        <w:t>Приложение №2</w:t>
      </w:r>
    </w:p>
    <w:p w:rsidR="00FF341B" w:rsidRDefault="00FF341B" w:rsidP="00FF341B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FF341B" w:rsidRPr="002B432C" w:rsidRDefault="00FF341B" w:rsidP="00FF341B">
      <w:pPr>
        <w:pStyle w:val="af1"/>
      </w:pPr>
      <w:r w:rsidRPr="002B432C">
        <w:t>Баланс по вид собственост в Община Угърчин</w:t>
      </w:r>
    </w:p>
    <w:tbl>
      <w:tblPr>
        <w:tblW w:w="12003" w:type="dxa"/>
        <w:tblInd w:w="-142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3570"/>
        <w:gridCol w:w="1337"/>
        <w:gridCol w:w="1337"/>
        <w:gridCol w:w="1367"/>
        <w:gridCol w:w="1367"/>
        <w:gridCol w:w="1418"/>
        <w:gridCol w:w="1607"/>
      </w:tblGrid>
      <w:tr w:rsidR="00FF341B" w:rsidRPr="002B432C" w:rsidTr="00F77A33">
        <w:trPr>
          <w:trHeight w:val="852"/>
        </w:trPr>
        <w:tc>
          <w:tcPr>
            <w:tcW w:w="3570" w:type="dxa"/>
            <w:shd w:val="clear" w:color="auto" w:fill="C0504D"/>
            <w:noWrap/>
            <w:vAlign w:val="center"/>
            <w:hideMark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  <w:color w:val="000000"/>
              </w:rPr>
            </w:pPr>
            <w:r w:rsidRPr="002B432C">
              <w:rPr>
                <w:b/>
                <w:bCs/>
                <w:color w:val="000000"/>
              </w:rPr>
              <w:t>Населено място</w:t>
            </w:r>
          </w:p>
        </w:tc>
        <w:tc>
          <w:tcPr>
            <w:tcW w:w="1337" w:type="dxa"/>
            <w:shd w:val="clear" w:color="auto" w:fill="C0504D"/>
            <w:vAlign w:val="center"/>
            <w:hideMark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</w:rPr>
            </w:pPr>
            <w:r w:rsidRPr="002B432C">
              <w:rPr>
                <w:b/>
                <w:bCs/>
              </w:rPr>
              <w:t>Държавна публична /ха/</w:t>
            </w:r>
          </w:p>
        </w:tc>
        <w:tc>
          <w:tcPr>
            <w:tcW w:w="1337" w:type="dxa"/>
            <w:shd w:val="clear" w:color="auto" w:fill="C0504D"/>
            <w:vAlign w:val="center"/>
            <w:hideMark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</w:rPr>
            </w:pPr>
            <w:r w:rsidRPr="002B432C">
              <w:rPr>
                <w:b/>
                <w:bCs/>
              </w:rPr>
              <w:t>Държавна частна /ха/</w:t>
            </w:r>
          </w:p>
        </w:tc>
        <w:tc>
          <w:tcPr>
            <w:tcW w:w="1367" w:type="dxa"/>
            <w:shd w:val="clear" w:color="auto" w:fill="C0504D"/>
            <w:vAlign w:val="center"/>
            <w:hideMark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</w:rPr>
            </w:pPr>
            <w:r w:rsidRPr="002B432C">
              <w:rPr>
                <w:b/>
                <w:bCs/>
              </w:rPr>
              <w:t>Общинска публична /ха/</w:t>
            </w:r>
          </w:p>
        </w:tc>
        <w:tc>
          <w:tcPr>
            <w:tcW w:w="1367" w:type="dxa"/>
            <w:shd w:val="clear" w:color="auto" w:fill="C0504D"/>
            <w:vAlign w:val="center"/>
            <w:hideMark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</w:rPr>
            </w:pPr>
            <w:r w:rsidRPr="002B432C">
              <w:rPr>
                <w:b/>
                <w:bCs/>
              </w:rPr>
              <w:t>Общинска частна /ха/</w:t>
            </w:r>
          </w:p>
        </w:tc>
        <w:tc>
          <w:tcPr>
            <w:tcW w:w="1418" w:type="dxa"/>
            <w:shd w:val="clear" w:color="auto" w:fill="C0504D"/>
            <w:vAlign w:val="center"/>
            <w:hideMark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</w:rPr>
            </w:pPr>
            <w:r w:rsidRPr="002B432C">
              <w:rPr>
                <w:b/>
                <w:bCs/>
              </w:rPr>
              <w:t>Частна /ха/</w:t>
            </w:r>
          </w:p>
        </w:tc>
        <w:tc>
          <w:tcPr>
            <w:tcW w:w="1607" w:type="dxa"/>
            <w:shd w:val="clear" w:color="auto" w:fill="C0504D"/>
            <w:vAlign w:val="center"/>
            <w:hideMark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</w:rPr>
            </w:pPr>
            <w:r w:rsidRPr="002B432C">
              <w:rPr>
                <w:b/>
                <w:bCs/>
              </w:rPr>
              <w:t>Частна обществени организации /ха/</w:t>
            </w:r>
          </w:p>
        </w:tc>
      </w:tr>
      <w:tr w:rsidR="00FF341B" w:rsidRPr="002B432C" w:rsidTr="00F77A33">
        <w:trPr>
          <w:trHeight w:val="312"/>
        </w:trPr>
        <w:tc>
          <w:tcPr>
            <w:tcW w:w="3570" w:type="dxa"/>
            <w:shd w:val="clear" w:color="auto" w:fill="auto"/>
            <w:noWrap/>
            <w:hideMark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гр.Угърчин</w:t>
            </w:r>
            <w:proofErr w:type="spellEnd"/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13.7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1889.48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329.04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1259.17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8229.73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487.07</w:t>
            </w:r>
          </w:p>
        </w:tc>
      </w:tr>
      <w:tr w:rsidR="00FF341B" w:rsidRPr="002B432C" w:rsidTr="00F77A33">
        <w:trPr>
          <w:trHeight w:val="312"/>
        </w:trPr>
        <w:tc>
          <w:tcPr>
            <w:tcW w:w="3570" w:type="dxa"/>
            <w:shd w:val="clear" w:color="auto" w:fill="auto"/>
            <w:noWrap/>
            <w:hideMark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с.Голец</w:t>
            </w:r>
            <w:proofErr w:type="spellEnd"/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39.04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1269.44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0.29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182.38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1555.62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329.38</w:t>
            </w:r>
          </w:p>
        </w:tc>
      </w:tr>
      <w:tr w:rsidR="00FF341B" w:rsidRPr="002B432C" w:rsidTr="00F77A33">
        <w:trPr>
          <w:trHeight w:val="312"/>
        </w:trPr>
        <w:tc>
          <w:tcPr>
            <w:tcW w:w="3570" w:type="dxa"/>
            <w:shd w:val="clear" w:color="auto" w:fill="auto"/>
            <w:noWrap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мах.Киркова</w:t>
            </w:r>
            <w:proofErr w:type="spellEnd"/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0.4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0.8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3.36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</w:tr>
      <w:tr w:rsidR="00FF341B" w:rsidRPr="002B432C" w:rsidTr="00F77A33">
        <w:trPr>
          <w:trHeight w:val="312"/>
        </w:trPr>
        <w:tc>
          <w:tcPr>
            <w:tcW w:w="3570" w:type="dxa"/>
            <w:shd w:val="clear" w:color="auto" w:fill="auto"/>
            <w:noWrap/>
            <w:hideMark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с.Драгана</w:t>
            </w:r>
            <w:proofErr w:type="spellEnd"/>
            <w:r w:rsidRPr="002B432C">
              <w:t xml:space="preserve"> 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21.68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117.63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118.14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324.97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2106.25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23.77</w:t>
            </w:r>
          </w:p>
        </w:tc>
      </w:tr>
      <w:tr w:rsidR="00FF341B" w:rsidRPr="002B432C" w:rsidTr="00F77A33">
        <w:trPr>
          <w:trHeight w:val="312"/>
        </w:trPr>
        <w:tc>
          <w:tcPr>
            <w:tcW w:w="3570" w:type="dxa"/>
            <w:shd w:val="clear" w:color="auto" w:fill="auto"/>
            <w:noWrap/>
            <w:hideMark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с.Каленик</w:t>
            </w:r>
            <w:proofErr w:type="spellEnd"/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14.07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115.78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57.81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162.21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891.21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</w:tr>
      <w:tr w:rsidR="00FF341B" w:rsidRPr="002B432C" w:rsidTr="00F77A33">
        <w:trPr>
          <w:trHeight w:val="312"/>
        </w:trPr>
        <w:tc>
          <w:tcPr>
            <w:tcW w:w="3570" w:type="dxa"/>
            <w:shd w:val="clear" w:color="auto" w:fill="auto"/>
            <w:noWrap/>
            <w:hideMark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с.Катунец</w:t>
            </w:r>
            <w:proofErr w:type="spellEnd"/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273.71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152.34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98.67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710.41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2747.12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371.37</w:t>
            </w:r>
          </w:p>
        </w:tc>
      </w:tr>
      <w:tr w:rsidR="00FF341B" w:rsidRPr="002B432C" w:rsidTr="00F77A33">
        <w:trPr>
          <w:trHeight w:val="312"/>
        </w:trPr>
        <w:tc>
          <w:tcPr>
            <w:tcW w:w="3570" w:type="dxa"/>
            <w:shd w:val="clear" w:color="auto" w:fill="auto"/>
            <w:noWrap/>
            <w:hideMark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с.Кирчево</w:t>
            </w:r>
            <w:proofErr w:type="spellEnd"/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38.53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777.68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19.27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238.13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688.75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6.65</w:t>
            </w:r>
          </w:p>
        </w:tc>
      </w:tr>
      <w:tr w:rsidR="00FF341B" w:rsidRPr="002B432C" w:rsidTr="00F77A33">
        <w:trPr>
          <w:trHeight w:val="312"/>
        </w:trPr>
        <w:tc>
          <w:tcPr>
            <w:tcW w:w="3570" w:type="dxa"/>
            <w:shd w:val="clear" w:color="auto" w:fill="auto"/>
            <w:noWrap/>
            <w:hideMark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с.Лесидрен</w:t>
            </w:r>
            <w:proofErr w:type="spellEnd"/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520.08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4374.51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115.37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31.84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3404.31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41.66</w:t>
            </w:r>
          </w:p>
        </w:tc>
      </w:tr>
      <w:tr w:rsidR="00FF341B" w:rsidRPr="002B432C" w:rsidTr="00F77A33">
        <w:trPr>
          <w:trHeight w:val="312"/>
        </w:trPr>
        <w:tc>
          <w:tcPr>
            <w:tcW w:w="3570" w:type="dxa"/>
            <w:shd w:val="clear" w:color="auto" w:fill="auto"/>
            <w:noWrap/>
            <w:hideMark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с.Микре</w:t>
            </w:r>
            <w:proofErr w:type="spellEnd"/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23.82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1431.14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83.2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144.92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3068.48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173.01</w:t>
            </w:r>
          </w:p>
        </w:tc>
      </w:tr>
      <w:tr w:rsidR="00FF341B" w:rsidRPr="002B432C" w:rsidTr="00F77A33">
        <w:trPr>
          <w:trHeight w:val="312"/>
        </w:trPr>
        <w:tc>
          <w:tcPr>
            <w:tcW w:w="3570" w:type="dxa"/>
            <w:shd w:val="clear" w:color="auto" w:fill="auto"/>
            <w:noWrap/>
            <w:hideMark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с.Орляне</w:t>
            </w:r>
            <w:proofErr w:type="spellEnd"/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2.46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227.5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42.47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110.01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777.93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2.1</w:t>
            </w:r>
          </w:p>
        </w:tc>
      </w:tr>
      <w:tr w:rsidR="00FF341B" w:rsidRPr="002B432C" w:rsidTr="00F77A33">
        <w:trPr>
          <w:trHeight w:val="312"/>
        </w:trPr>
        <w:tc>
          <w:tcPr>
            <w:tcW w:w="3570" w:type="dxa"/>
            <w:shd w:val="clear" w:color="auto" w:fill="auto"/>
            <w:noWrap/>
            <w:hideMark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с.Славщица</w:t>
            </w:r>
            <w:proofErr w:type="spellEnd"/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7.07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596.75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36.49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176.85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1490.85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23.65</w:t>
            </w:r>
          </w:p>
        </w:tc>
      </w:tr>
      <w:tr w:rsidR="00FF341B" w:rsidRPr="002B432C" w:rsidTr="00F77A33">
        <w:trPr>
          <w:trHeight w:val="312"/>
        </w:trPr>
        <w:tc>
          <w:tcPr>
            <w:tcW w:w="3570" w:type="dxa"/>
            <w:shd w:val="clear" w:color="auto" w:fill="auto"/>
            <w:noWrap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мах.Василковска</w:t>
            </w:r>
            <w:proofErr w:type="spellEnd"/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0.01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0.68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1.38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</w:tr>
      <w:tr w:rsidR="00FF341B" w:rsidRPr="002B432C" w:rsidTr="00F77A33">
        <w:trPr>
          <w:trHeight w:val="312"/>
        </w:trPr>
        <w:tc>
          <w:tcPr>
            <w:tcW w:w="3570" w:type="dxa"/>
            <w:shd w:val="clear" w:color="auto" w:fill="auto"/>
            <w:noWrap/>
            <w:hideMark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с.Сопот</w:t>
            </w:r>
            <w:proofErr w:type="spellEnd"/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17.15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722.37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67.68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30.86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2199.48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38.43</w:t>
            </w:r>
          </w:p>
        </w:tc>
      </w:tr>
      <w:tr w:rsidR="00FF341B" w:rsidRPr="002B432C" w:rsidTr="00F77A33">
        <w:trPr>
          <w:trHeight w:val="312"/>
        </w:trPr>
        <w:tc>
          <w:tcPr>
            <w:tcW w:w="3570" w:type="dxa"/>
            <w:shd w:val="clear" w:color="auto" w:fill="auto"/>
            <w:noWrap/>
            <w:hideMark/>
          </w:tcPr>
          <w:p w:rsidR="00FF341B" w:rsidRPr="002B432C" w:rsidRDefault="00FF341B" w:rsidP="00765400">
            <w:pPr>
              <w:rPr>
                <w:b/>
                <w:bCs/>
                <w:i/>
                <w:color w:val="000000"/>
              </w:rPr>
            </w:pPr>
            <w:r w:rsidRPr="002B432C">
              <w:rPr>
                <w:b/>
                <w:bCs/>
                <w:color w:val="000000"/>
              </w:rPr>
              <w:t>Всичко: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  <w:color w:val="000000"/>
              </w:rPr>
            </w:pPr>
            <w:r w:rsidRPr="002B432C">
              <w:rPr>
                <w:b/>
                <w:bCs/>
                <w:color w:val="000000"/>
              </w:rPr>
              <w:t>971.71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  <w:color w:val="000000"/>
              </w:rPr>
            </w:pPr>
            <w:r w:rsidRPr="002B432C">
              <w:rPr>
                <w:b/>
                <w:bCs/>
                <w:color w:val="000000"/>
              </w:rPr>
              <w:t>11674.63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  <w:color w:val="000000"/>
              </w:rPr>
            </w:pPr>
            <w:r w:rsidRPr="002B432C">
              <w:rPr>
                <w:b/>
                <w:bCs/>
                <w:color w:val="000000"/>
              </w:rPr>
              <w:t>969.91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  <w:color w:val="000000"/>
              </w:rPr>
            </w:pPr>
            <w:r w:rsidRPr="002B432C">
              <w:rPr>
                <w:b/>
                <w:bCs/>
                <w:color w:val="000000"/>
              </w:rPr>
              <w:t>3371.75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  <w:color w:val="000000"/>
              </w:rPr>
            </w:pPr>
            <w:r w:rsidRPr="002B432C">
              <w:rPr>
                <w:b/>
                <w:bCs/>
                <w:color w:val="000000"/>
              </w:rPr>
              <w:t>27164.47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  <w:color w:val="000000"/>
              </w:rPr>
            </w:pPr>
            <w:r w:rsidRPr="002B432C">
              <w:rPr>
                <w:b/>
                <w:bCs/>
                <w:color w:val="000000"/>
              </w:rPr>
              <w:t>1497.09</w:t>
            </w:r>
          </w:p>
        </w:tc>
      </w:tr>
    </w:tbl>
    <w:p w:rsidR="00FF341B" w:rsidRPr="002B432C" w:rsidRDefault="00FF341B" w:rsidP="00FF341B">
      <w:pPr>
        <w:spacing w:line="288" w:lineRule="auto"/>
        <w:ind w:left="284"/>
        <w:rPr>
          <w:rFonts w:eastAsia="Calibri"/>
          <w:b/>
          <w:i/>
          <w:lang w:eastAsia="bg-BG"/>
        </w:rPr>
      </w:pPr>
    </w:p>
    <w:tbl>
      <w:tblPr>
        <w:tblW w:w="10015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142"/>
        <w:gridCol w:w="1556"/>
        <w:gridCol w:w="1607"/>
        <w:gridCol w:w="1589"/>
        <w:gridCol w:w="1777"/>
        <w:gridCol w:w="1570"/>
      </w:tblGrid>
      <w:tr w:rsidR="00FF341B" w:rsidRPr="002B432C" w:rsidTr="00765400">
        <w:trPr>
          <w:trHeight w:val="1325"/>
        </w:trPr>
        <w:tc>
          <w:tcPr>
            <w:tcW w:w="2142" w:type="dxa"/>
            <w:shd w:val="clear" w:color="auto" w:fill="C0504D"/>
            <w:noWrap/>
            <w:vAlign w:val="center"/>
            <w:hideMark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  <w:color w:val="000000"/>
              </w:rPr>
            </w:pPr>
            <w:r w:rsidRPr="002B432C">
              <w:rPr>
                <w:b/>
                <w:bCs/>
                <w:color w:val="000000"/>
              </w:rPr>
              <w:t>Населено място</w:t>
            </w:r>
          </w:p>
        </w:tc>
        <w:tc>
          <w:tcPr>
            <w:tcW w:w="1474" w:type="dxa"/>
            <w:shd w:val="clear" w:color="auto" w:fill="C0504D"/>
            <w:vAlign w:val="center"/>
            <w:hideMark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  <w:color w:val="000000"/>
              </w:rPr>
            </w:pPr>
            <w:r w:rsidRPr="002B432C">
              <w:rPr>
                <w:b/>
                <w:bCs/>
                <w:color w:val="000000"/>
              </w:rPr>
              <w:t>Частна чужди физически и юридически лица /ха/</w:t>
            </w:r>
          </w:p>
        </w:tc>
        <w:tc>
          <w:tcPr>
            <w:tcW w:w="1505" w:type="dxa"/>
            <w:shd w:val="clear" w:color="auto" w:fill="C0504D"/>
            <w:vAlign w:val="center"/>
            <w:hideMark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  <w:color w:val="000000"/>
              </w:rPr>
            </w:pPr>
            <w:r w:rsidRPr="002B432C">
              <w:rPr>
                <w:b/>
                <w:bCs/>
                <w:color w:val="000000"/>
              </w:rPr>
              <w:t>Частна религиозни организации /ха/</w:t>
            </w:r>
          </w:p>
        </w:tc>
        <w:tc>
          <w:tcPr>
            <w:tcW w:w="1589" w:type="dxa"/>
            <w:shd w:val="clear" w:color="auto" w:fill="C0504D"/>
            <w:vAlign w:val="center"/>
            <w:hideMark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  <w:color w:val="000000"/>
              </w:rPr>
            </w:pPr>
            <w:proofErr w:type="spellStart"/>
            <w:r w:rsidRPr="002B432C">
              <w:rPr>
                <w:b/>
                <w:bCs/>
                <w:color w:val="000000"/>
              </w:rPr>
              <w:t>Съсобстве-ност</w:t>
            </w:r>
            <w:proofErr w:type="spellEnd"/>
            <w:r w:rsidRPr="002B432C">
              <w:rPr>
                <w:b/>
                <w:bCs/>
                <w:color w:val="000000"/>
              </w:rPr>
              <w:t xml:space="preserve">  /ха/</w:t>
            </w:r>
          </w:p>
        </w:tc>
        <w:tc>
          <w:tcPr>
            <w:tcW w:w="1735" w:type="dxa"/>
            <w:shd w:val="clear" w:color="auto" w:fill="C0504D"/>
            <w:vAlign w:val="center"/>
            <w:hideMark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  <w:color w:val="000000"/>
              </w:rPr>
            </w:pPr>
            <w:r w:rsidRPr="002B432C">
              <w:rPr>
                <w:b/>
                <w:bCs/>
                <w:color w:val="000000"/>
              </w:rPr>
              <w:t>Стопанисвано от общината /ха/</w:t>
            </w:r>
          </w:p>
        </w:tc>
        <w:tc>
          <w:tcPr>
            <w:tcW w:w="1570" w:type="dxa"/>
            <w:shd w:val="clear" w:color="auto" w:fill="C0504D"/>
            <w:vAlign w:val="center"/>
            <w:hideMark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  <w:color w:val="000000"/>
              </w:rPr>
            </w:pPr>
            <w:r w:rsidRPr="002B432C">
              <w:rPr>
                <w:b/>
                <w:bCs/>
                <w:color w:val="000000"/>
              </w:rPr>
              <w:t>Общо /ха/</w:t>
            </w:r>
          </w:p>
        </w:tc>
      </w:tr>
      <w:tr w:rsidR="00FF341B" w:rsidRPr="002B432C" w:rsidTr="00765400">
        <w:trPr>
          <w:trHeight w:val="312"/>
        </w:trPr>
        <w:tc>
          <w:tcPr>
            <w:tcW w:w="21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  <w:noWrap/>
            <w:hideMark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гр.Угърчин</w:t>
            </w:r>
            <w:proofErr w:type="spellEnd"/>
          </w:p>
        </w:tc>
        <w:tc>
          <w:tcPr>
            <w:tcW w:w="147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50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2.58</w:t>
            </w:r>
          </w:p>
        </w:tc>
        <w:tc>
          <w:tcPr>
            <w:tcW w:w="1589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10.07</w:t>
            </w:r>
          </w:p>
        </w:tc>
        <w:tc>
          <w:tcPr>
            <w:tcW w:w="173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1277.5</w:t>
            </w:r>
          </w:p>
        </w:tc>
        <w:tc>
          <w:tcPr>
            <w:tcW w:w="1570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2.45</w:t>
            </w:r>
          </w:p>
        </w:tc>
      </w:tr>
      <w:tr w:rsidR="00FF341B" w:rsidRPr="002B432C" w:rsidTr="00765400">
        <w:trPr>
          <w:trHeight w:val="312"/>
        </w:trPr>
        <w:tc>
          <w:tcPr>
            <w:tcW w:w="2142" w:type="dxa"/>
            <w:shd w:val="clear" w:color="auto" w:fill="auto"/>
            <w:noWrap/>
            <w:hideMark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с.Голец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103.41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696.31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</w:tr>
      <w:tr w:rsidR="00FF341B" w:rsidRPr="002B432C" w:rsidTr="00765400">
        <w:trPr>
          <w:trHeight w:val="312"/>
        </w:trPr>
        <w:tc>
          <w:tcPr>
            <w:tcW w:w="2142" w:type="dxa"/>
            <w:shd w:val="clear" w:color="auto" w:fill="auto"/>
            <w:noWrap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мах.Киркова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0.12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</w:tr>
      <w:tr w:rsidR="00FF341B" w:rsidRPr="002B432C" w:rsidTr="00765400">
        <w:trPr>
          <w:trHeight w:val="312"/>
        </w:trPr>
        <w:tc>
          <w:tcPr>
            <w:tcW w:w="21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  <w:noWrap/>
            <w:hideMark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с.Драгана</w:t>
            </w:r>
            <w:proofErr w:type="spellEnd"/>
            <w:r w:rsidRPr="002B432C">
              <w:t xml:space="preserve"> </w:t>
            </w:r>
          </w:p>
        </w:tc>
        <w:tc>
          <w:tcPr>
            <w:tcW w:w="147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50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2.66</w:t>
            </w:r>
          </w:p>
        </w:tc>
        <w:tc>
          <w:tcPr>
            <w:tcW w:w="1589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0.66</w:t>
            </w:r>
          </w:p>
        </w:tc>
        <w:tc>
          <w:tcPr>
            <w:tcW w:w="173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504.06</w:t>
            </w:r>
          </w:p>
        </w:tc>
        <w:tc>
          <w:tcPr>
            <w:tcW w:w="1570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</w:tr>
      <w:tr w:rsidR="00FF341B" w:rsidRPr="002B432C" w:rsidTr="00765400">
        <w:trPr>
          <w:trHeight w:val="312"/>
        </w:trPr>
        <w:tc>
          <w:tcPr>
            <w:tcW w:w="2142" w:type="dxa"/>
            <w:shd w:val="clear" w:color="auto" w:fill="auto"/>
            <w:noWrap/>
            <w:hideMark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с.Каленик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0.16</w:t>
            </w: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62.75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58.56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</w:tr>
      <w:tr w:rsidR="00FF341B" w:rsidRPr="002B432C" w:rsidTr="00765400">
        <w:trPr>
          <w:trHeight w:val="312"/>
        </w:trPr>
        <w:tc>
          <w:tcPr>
            <w:tcW w:w="21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  <w:noWrap/>
            <w:hideMark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с.Катунец</w:t>
            </w:r>
            <w:proofErr w:type="spellEnd"/>
          </w:p>
        </w:tc>
        <w:tc>
          <w:tcPr>
            <w:tcW w:w="147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50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2.73</w:t>
            </w:r>
          </w:p>
        </w:tc>
        <w:tc>
          <w:tcPr>
            <w:tcW w:w="1589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0.24</w:t>
            </w:r>
          </w:p>
        </w:tc>
        <w:tc>
          <w:tcPr>
            <w:tcW w:w="173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519.68</w:t>
            </w:r>
          </w:p>
        </w:tc>
        <w:tc>
          <w:tcPr>
            <w:tcW w:w="1570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</w:tr>
      <w:tr w:rsidR="00FF341B" w:rsidRPr="002B432C" w:rsidTr="00765400">
        <w:trPr>
          <w:trHeight w:val="312"/>
        </w:trPr>
        <w:tc>
          <w:tcPr>
            <w:tcW w:w="2142" w:type="dxa"/>
            <w:shd w:val="clear" w:color="auto" w:fill="auto"/>
            <w:noWrap/>
            <w:hideMark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с.Кирчево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0.13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257.88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</w:tr>
      <w:tr w:rsidR="00FF341B" w:rsidRPr="002B432C" w:rsidTr="00765400">
        <w:trPr>
          <w:trHeight w:val="312"/>
        </w:trPr>
        <w:tc>
          <w:tcPr>
            <w:tcW w:w="21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  <w:noWrap/>
            <w:hideMark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с.Лесидрен</w:t>
            </w:r>
            <w:proofErr w:type="spellEnd"/>
          </w:p>
        </w:tc>
        <w:tc>
          <w:tcPr>
            <w:tcW w:w="147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1.89</w:t>
            </w:r>
          </w:p>
        </w:tc>
        <w:tc>
          <w:tcPr>
            <w:tcW w:w="150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0.16</w:t>
            </w:r>
          </w:p>
        </w:tc>
        <w:tc>
          <w:tcPr>
            <w:tcW w:w="1589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6.76</w:t>
            </w:r>
          </w:p>
        </w:tc>
        <w:tc>
          <w:tcPr>
            <w:tcW w:w="173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721.42</w:t>
            </w:r>
          </w:p>
        </w:tc>
        <w:tc>
          <w:tcPr>
            <w:tcW w:w="1570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</w:tr>
      <w:tr w:rsidR="00FF341B" w:rsidRPr="002B432C" w:rsidTr="00765400">
        <w:trPr>
          <w:trHeight w:val="312"/>
        </w:trPr>
        <w:tc>
          <w:tcPr>
            <w:tcW w:w="2142" w:type="dxa"/>
            <w:shd w:val="clear" w:color="auto" w:fill="auto"/>
            <w:noWrap/>
            <w:hideMark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с.Микре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0.13</w:t>
            </w: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1.16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1029.3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</w:tr>
      <w:tr w:rsidR="00FF341B" w:rsidRPr="002B432C" w:rsidTr="00765400">
        <w:trPr>
          <w:trHeight w:val="312"/>
        </w:trPr>
        <w:tc>
          <w:tcPr>
            <w:tcW w:w="21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  <w:noWrap/>
            <w:hideMark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с.Орляне</w:t>
            </w:r>
            <w:proofErr w:type="spellEnd"/>
          </w:p>
        </w:tc>
        <w:tc>
          <w:tcPr>
            <w:tcW w:w="147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50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589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70.31</w:t>
            </w:r>
          </w:p>
        </w:tc>
        <w:tc>
          <w:tcPr>
            <w:tcW w:w="173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75.5</w:t>
            </w:r>
          </w:p>
        </w:tc>
        <w:tc>
          <w:tcPr>
            <w:tcW w:w="1570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</w:tr>
      <w:tr w:rsidR="00FF341B" w:rsidRPr="002B432C" w:rsidTr="00765400">
        <w:trPr>
          <w:trHeight w:val="312"/>
        </w:trPr>
        <w:tc>
          <w:tcPr>
            <w:tcW w:w="2142" w:type="dxa"/>
            <w:shd w:val="clear" w:color="auto" w:fill="auto"/>
            <w:noWrap/>
            <w:hideMark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с.Славщица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0.87</w:t>
            </w: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0.18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500.03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8.14</w:t>
            </w:r>
          </w:p>
        </w:tc>
      </w:tr>
      <w:tr w:rsidR="00FF341B" w:rsidRPr="002B432C" w:rsidTr="00765400">
        <w:trPr>
          <w:trHeight w:val="312"/>
        </w:trPr>
        <w:tc>
          <w:tcPr>
            <w:tcW w:w="2142" w:type="dxa"/>
            <w:shd w:val="clear" w:color="auto" w:fill="auto"/>
            <w:noWrap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мах.Василковска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</w:tr>
      <w:tr w:rsidR="00FF341B" w:rsidRPr="002B432C" w:rsidTr="00765400">
        <w:trPr>
          <w:trHeight w:val="312"/>
        </w:trPr>
        <w:tc>
          <w:tcPr>
            <w:tcW w:w="21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  <w:noWrap/>
            <w:hideMark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с.Сопот</w:t>
            </w:r>
            <w:proofErr w:type="spellEnd"/>
          </w:p>
        </w:tc>
        <w:tc>
          <w:tcPr>
            <w:tcW w:w="147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50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0.04</w:t>
            </w:r>
          </w:p>
        </w:tc>
        <w:tc>
          <w:tcPr>
            <w:tcW w:w="1589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1.02</w:t>
            </w:r>
          </w:p>
        </w:tc>
        <w:tc>
          <w:tcPr>
            <w:tcW w:w="173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643.86</w:t>
            </w:r>
          </w:p>
        </w:tc>
        <w:tc>
          <w:tcPr>
            <w:tcW w:w="1570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0.54</w:t>
            </w:r>
          </w:p>
        </w:tc>
      </w:tr>
      <w:tr w:rsidR="00FF341B" w:rsidRPr="002B432C" w:rsidTr="00765400">
        <w:trPr>
          <w:trHeight w:val="312"/>
        </w:trPr>
        <w:tc>
          <w:tcPr>
            <w:tcW w:w="2142" w:type="dxa"/>
            <w:shd w:val="clear" w:color="auto" w:fill="auto"/>
            <w:noWrap/>
            <w:hideMark/>
          </w:tcPr>
          <w:p w:rsidR="00FF341B" w:rsidRPr="002B432C" w:rsidRDefault="00FF341B" w:rsidP="00765400">
            <w:pPr>
              <w:rPr>
                <w:b/>
                <w:bCs/>
                <w:i/>
                <w:color w:val="000000"/>
              </w:rPr>
            </w:pPr>
            <w:r w:rsidRPr="002B432C">
              <w:rPr>
                <w:b/>
                <w:bCs/>
                <w:color w:val="000000"/>
              </w:rPr>
              <w:t>Всичко: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  <w:color w:val="000000"/>
              </w:rPr>
            </w:pPr>
            <w:r w:rsidRPr="002B432C">
              <w:rPr>
                <w:b/>
                <w:bCs/>
                <w:color w:val="000000"/>
              </w:rPr>
              <w:t>1.89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  <w:color w:val="000000"/>
              </w:rPr>
            </w:pPr>
            <w:r w:rsidRPr="002B432C">
              <w:rPr>
                <w:b/>
                <w:bCs/>
                <w:color w:val="000000"/>
              </w:rPr>
              <w:t>9.33</w:t>
            </w: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  <w:color w:val="000000"/>
              </w:rPr>
            </w:pPr>
            <w:r w:rsidRPr="002B432C">
              <w:rPr>
                <w:b/>
                <w:bCs/>
                <w:color w:val="000000"/>
              </w:rPr>
              <w:t>256.81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  <w:color w:val="000000"/>
              </w:rPr>
            </w:pPr>
            <w:r w:rsidRPr="002B432C">
              <w:rPr>
                <w:b/>
                <w:bCs/>
                <w:color w:val="000000"/>
              </w:rPr>
              <w:t>6284.1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  <w:color w:val="000000"/>
              </w:rPr>
            </w:pPr>
            <w:r w:rsidRPr="002B432C">
              <w:rPr>
                <w:b/>
                <w:bCs/>
                <w:color w:val="000000"/>
              </w:rPr>
              <w:t>11.13</w:t>
            </w:r>
          </w:p>
        </w:tc>
      </w:tr>
    </w:tbl>
    <w:p w:rsidR="00FF341B" w:rsidRPr="002B432C" w:rsidRDefault="00FF341B" w:rsidP="00FF341B">
      <w:pPr>
        <w:spacing w:line="288" w:lineRule="auto"/>
        <w:ind w:left="284"/>
        <w:rPr>
          <w:rFonts w:eastAsia="Calibri"/>
          <w:b/>
          <w:i/>
          <w:highlight w:val="yellow"/>
          <w:lang w:eastAsia="bg-BG"/>
        </w:rPr>
      </w:pPr>
    </w:p>
    <w:p w:rsidR="00FF341B" w:rsidRDefault="00FF341B" w:rsidP="00FF341B">
      <w:pPr>
        <w:pStyle w:val="af0"/>
        <w:rPr>
          <w:b/>
        </w:rPr>
      </w:pPr>
    </w:p>
    <w:p w:rsidR="00FF341B" w:rsidRDefault="00FF341B" w:rsidP="00FF341B">
      <w:pPr>
        <w:pStyle w:val="af0"/>
        <w:rPr>
          <w:b/>
        </w:rPr>
      </w:pPr>
    </w:p>
    <w:p w:rsidR="00FF341B" w:rsidRDefault="00FF341B" w:rsidP="00FF341B">
      <w:pPr>
        <w:pStyle w:val="af0"/>
        <w:rPr>
          <w:b/>
        </w:rPr>
      </w:pPr>
    </w:p>
    <w:p w:rsidR="00FF341B" w:rsidRDefault="00FF341B" w:rsidP="00FF341B">
      <w:pPr>
        <w:pStyle w:val="af0"/>
        <w:rPr>
          <w:b/>
        </w:rPr>
      </w:pPr>
    </w:p>
    <w:p w:rsidR="00FF341B" w:rsidRDefault="00FF341B" w:rsidP="00FF341B">
      <w:pPr>
        <w:rPr>
          <w:rFonts w:ascii="Verdana" w:hAnsi="Verdana"/>
          <w:b/>
          <w:bCs/>
          <w:sz w:val="20"/>
          <w:szCs w:val="20"/>
        </w:rPr>
        <w:sectPr w:rsidR="00FF341B" w:rsidSect="00BD609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851" w:right="850" w:bottom="284" w:left="1418" w:header="360" w:footer="0" w:gutter="0"/>
          <w:cols w:space="708"/>
          <w:docGrid w:linePitch="360"/>
        </w:sectPr>
      </w:pPr>
    </w:p>
    <w:p w:rsidR="00FF341B" w:rsidRDefault="00FF341B" w:rsidP="00FF341B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Баланс на разпределението на територията на община УГЪРЧИН по видове територии по трайно предназначение     </w:t>
      </w:r>
    </w:p>
    <w:p w:rsidR="00FF341B" w:rsidRPr="00740DB7" w:rsidRDefault="00FF341B" w:rsidP="00FF341B">
      <w:pPr>
        <w:jc w:val="right"/>
        <w:rPr>
          <w:rFonts w:ascii="Verdana" w:hAnsi="Verdana"/>
          <w:sz w:val="20"/>
          <w:szCs w:val="20"/>
          <w:u w:val="single"/>
        </w:rPr>
      </w:pPr>
      <w:r w:rsidRPr="00740DB7">
        <w:rPr>
          <w:rFonts w:ascii="Verdana" w:hAnsi="Verdana"/>
          <w:b/>
          <w:sz w:val="20"/>
          <w:szCs w:val="20"/>
          <w:u w:val="single"/>
        </w:rPr>
        <w:t>Приложение №</w:t>
      </w:r>
      <w:r>
        <w:rPr>
          <w:rFonts w:ascii="Verdana" w:hAnsi="Verdana"/>
          <w:b/>
          <w:sz w:val="20"/>
          <w:szCs w:val="20"/>
          <w:u w:val="single"/>
        </w:rPr>
        <w:t>3</w:t>
      </w:r>
    </w:p>
    <w:p w:rsidR="00FF341B" w:rsidRDefault="00FF341B" w:rsidP="00FF341B">
      <w:pPr>
        <w:pStyle w:val="af0"/>
        <w:rPr>
          <w:highlight w:val="yellow"/>
        </w:rPr>
      </w:pPr>
    </w:p>
    <w:p w:rsidR="00FF341B" w:rsidRPr="002B432C" w:rsidRDefault="00FF341B" w:rsidP="00FF341B">
      <w:pPr>
        <w:pStyle w:val="af0"/>
      </w:pPr>
    </w:p>
    <w:tbl>
      <w:tblPr>
        <w:tblW w:w="1461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"/>
        <w:gridCol w:w="340"/>
        <w:gridCol w:w="5080"/>
        <w:gridCol w:w="993"/>
        <w:gridCol w:w="992"/>
        <w:gridCol w:w="890"/>
        <w:gridCol w:w="1094"/>
        <w:gridCol w:w="993"/>
        <w:gridCol w:w="992"/>
        <w:gridCol w:w="992"/>
        <w:gridCol w:w="851"/>
        <w:gridCol w:w="1134"/>
      </w:tblGrid>
      <w:tr w:rsidR="00FF341B" w:rsidRPr="0090360E" w:rsidTr="00765400">
        <w:trPr>
          <w:trHeight w:val="30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ВИДОВЕ ТЕРИТОРИИ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СЪЩЕСТВУВАЩО ПОЛОЖЕНИЕ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ПРОЕКТ</w:t>
            </w:r>
          </w:p>
        </w:tc>
      </w:tr>
      <w:tr w:rsidR="00FF341B" w:rsidRPr="0090360E" w:rsidTr="00765400">
        <w:trPr>
          <w:trHeight w:val="112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41B" w:rsidRPr="0090360E" w:rsidRDefault="00FF341B" w:rsidP="00765400">
            <w:pPr>
              <w:rPr>
                <w:i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1B" w:rsidRPr="0090360E" w:rsidRDefault="00FF341B" w:rsidP="00765400">
            <w:pPr>
              <w:rPr>
                <w:i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в границите на населените места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извън границите на населените места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ОБЩО за ОБЩИНАТА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в границите на населените места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извън границите на населените места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ОБЩО за ОБЩИНАТА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ИЗМЕНЕНИЕ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41B" w:rsidRPr="0090360E" w:rsidRDefault="00FF341B" w:rsidP="00765400">
            <w:pPr>
              <w:jc w:val="right"/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I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41B" w:rsidRPr="0090360E" w:rsidRDefault="00FF341B" w:rsidP="00765400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ТЕРИТОРИИ С ОБЩО ПРЕДНАЗНАЧЕНИЕ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площ (ха)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площ (ха)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площ (ха)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% от територията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площ (ха)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площ (ха)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площ (ха)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% от територията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площ (ха)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Урбанизирани територии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FF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FF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1.1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41B" w:rsidRPr="0090360E" w:rsidRDefault="00FF341B" w:rsidP="00765400">
            <w:pPr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Жилищни функции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743.37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87.58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830.95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1.59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774.40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79.28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853.68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1.63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22.72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1.2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Терени за обществено-обслужващи функции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39.23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5.36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44.59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36.11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6.21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42.32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-2.27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1.3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Територии за спорт и атракции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11.28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12.14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7.72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7.72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-4.42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1.4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Територии със смесени функции (</w:t>
            </w:r>
            <w:proofErr w:type="spellStart"/>
            <w:r w:rsidRPr="0090360E">
              <w:rPr>
                <w:color w:val="000000"/>
                <w:sz w:val="16"/>
                <w:szCs w:val="16"/>
                <w:lang w:eastAsia="bg-BG"/>
              </w:rPr>
              <w:t>Соп</w:t>
            </w:r>
            <w:proofErr w:type="spellEnd"/>
            <w:r w:rsidRPr="0090360E">
              <w:rPr>
                <w:color w:val="000000"/>
                <w:sz w:val="16"/>
                <w:szCs w:val="16"/>
                <w:lang w:eastAsia="bg-BG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35.52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36.18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36.18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lang w:eastAsia="bg-BG"/>
              </w:rPr>
            </w:pPr>
            <w:r w:rsidRPr="0090360E">
              <w:rPr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1.5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Смесени централни територии  (Ц)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7.25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1.6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Територии с рекреационни функции, курортни дейности и вилни зони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6.37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6.54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31.01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31.18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24.64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1.7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 xml:space="preserve">Терени за </w:t>
            </w:r>
            <w:proofErr w:type="spellStart"/>
            <w:r w:rsidRPr="0090360E">
              <w:rPr>
                <w:color w:val="000000"/>
                <w:sz w:val="16"/>
                <w:szCs w:val="16"/>
                <w:lang w:eastAsia="bg-BG"/>
              </w:rPr>
              <w:t>производственo</w:t>
            </w:r>
            <w:proofErr w:type="spellEnd"/>
            <w:r w:rsidRPr="0090360E">
              <w:rPr>
                <w:color w:val="000000"/>
                <w:sz w:val="16"/>
                <w:szCs w:val="16"/>
                <w:lang w:eastAsia="bg-BG"/>
              </w:rPr>
              <w:t>-складови и стопански функции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74.43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109.23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183.66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96.63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103.51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200.14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16.48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1.8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Терени за озеленяване, паркове и градини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119.30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6.77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126.07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115.90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6.74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122.64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-3.42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1.9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Терени за гробищни паркове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7.65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14.38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22.04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7.65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19.81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27.46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5.42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lang w:eastAsia="bg-BG"/>
              </w:rPr>
            </w:pPr>
            <w:r w:rsidRPr="0090360E">
              <w:rPr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2.0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Терени със специално предназначение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262.60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262.60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262.60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Земеделски територии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2.1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Ниви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14303.83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14303.83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27.35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14115.85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14115.85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26.99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-187.98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2.2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Трайни насаждения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1327.80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1327.80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2.54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1398.36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1398.36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2.67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70.56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2.3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Необработваеми земи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12110.78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12110.78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23.16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11979.11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11979.11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22.90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-131.67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Горски територии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3.1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 xml:space="preserve">Гори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21545.81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21545.81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41.20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21225.90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21225.90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40.58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-319.91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3.2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341B" w:rsidRPr="0090360E" w:rsidRDefault="00FF341B" w:rsidP="00765400">
            <w:pPr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Други горски територии в земеделски земи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274.62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274.62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264.22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264.22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-10.39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Територии заети от водни площи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45.41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358.27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403.68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45.41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358.04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403.46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-0.22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sz w:val="16"/>
                <w:szCs w:val="16"/>
                <w:lang w:eastAsia="bg-BG"/>
              </w:rPr>
              <w:t>Територии за транспорт и комуникации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202.80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862.77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1065.58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2.04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206.30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1021.83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1228.13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2.35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162.55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lastRenderedPageBreak/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Територии за инженерно-техническа инфраструктура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2.74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10.96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13.71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2.80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12.91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15.71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2.00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41B" w:rsidRPr="0090360E" w:rsidRDefault="00FF341B" w:rsidP="00765400">
            <w:pPr>
              <w:jc w:val="right"/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II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1B" w:rsidRPr="0090360E" w:rsidRDefault="00FF341B" w:rsidP="00765400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ЗАЩИТЕНИ И НАРУШЕНИ ТЕРИТОРИИ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27828" w:rsidRDefault="00FF341B" w:rsidP="007654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F341B" w:rsidRPr="00327828" w:rsidRDefault="00FF341B" w:rsidP="0076540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Cs/>
                <w:color w:val="000000"/>
                <w:sz w:val="16"/>
                <w:szCs w:val="16"/>
                <w:lang w:eastAsia="bg-BG"/>
              </w:rPr>
              <w:t>Терени за обекти на недвижимото културно наследство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3.64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25.27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28.91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28.58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rFonts w:ascii="Calibri" w:hAnsi="Calibri"/>
                <w:i/>
                <w:color w:val="000000"/>
                <w:lang w:eastAsia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Cs/>
                <w:color w:val="000000"/>
                <w:sz w:val="16"/>
                <w:szCs w:val="16"/>
                <w:lang w:eastAsia="bg-BG"/>
              </w:rPr>
              <w:t>Територии за добив на полезни изкопаеми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25.95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25.95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50.71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50.71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24.77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i/>
                <w:color w:val="000000"/>
                <w:lang w:eastAsia="bg-BG"/>
              </w:rPr>
            </w:pPr>
            <w:r w:rsidRPr="0090360E">
              <w:rPr>
                <w:color w:val="000000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Cs/>
                <w:color w:val="000000"/>
                <w:sz w:val="16"/>
                <w:szCs w:val="16"/>
                <w:lang w:eastAsia="bg-BG"/>
              </w:rPr>
              <w:t>Депа за  отпадъци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3.46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3.46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-3.46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i/>
                <w:color w:val="000000"/>
                <w:lang w:eastAsia="bg-BG"/>
              </w:rPr>
            </w:pPr>
            <w:r w:rsidRPr="0090360E">
              <w:rPr>
                <w:color w:val="000000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Cs/>
                <w:color w:val="000000"/>
                <w:sz w:val="16"/>
                <w:szCs w:val="16"/>
                <w:lang w:eastAsia="bg-BG"/>
              </w:rPr>
              <w:t xml:space="preserve">Територии за </w:t>
            </w:r>
            <w:proofErr w:type="spellStart"/>
            <w:r w:rsidRPr="0090360E">
              <w:rPr>
                <w:bCs/>
                <w:color w:val="000000"/>
                <w:sz w:val="16"/>
                <w:szCs w:val="16"/>
                <w:lang w:eastAsia="bg-BG"/>
              </w:rPr>
              <w:t>природозащита</w:t>
            </w:r>
            <w:proofErr w:type="spellEnd"/>
            <w:r w:rsidRPr="0090360E">
              <w:rPr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i/>
                <w:color w:val="000000"/>
                <w:lang w:eastAsia="bg-BG"/>
              </w:rPr>
            </w:pPr>
            <w:r w:rsidRPr="0090360E">
              <w:rPr>
                <w:color w:val="000000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1B" w:rsidRPr="0090360E" w:rsidRDefault="00FF341B" w:rsidP="00765400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  <w:lang w:eastAsia="bg-BG"/>
              </w:rPr>
            </w:pPr>
            <w:r w:rsidRPr="0090360E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739F2">
              <w:rPr>
                <w:b/>
                <w:bCs/>
                <w:sz w:val="20"/>
                <w:szCs w:val="20"/>
              </w:rPr>
              <w:t>1246.40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739F2">
              <w:rPr>
                <w:b/>
                <w:bCs/>
                <w:color w:val="000000"/>
                <w:sz w:val="20"/>
                <w:szCs w:val="20"/>
              </w:rPr>
              <w:t>51055.16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739F2">
              <w:rPr>
                <w:b/>
                <w:bCs/>
                <w:color w:val="000000"/>
                <w:sz w:val="20"/>
                <w:szCs w:val="20"/>
              </w:rPr>
              <w:t>52301.56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739F2">
              <w:rPr>
                <w:b/>
                <w:bCs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E58B0">
              <w:rPr>
                <w:b/>
                <w:bCs/>
                <w:color w:val="000000"/>
                <w:sz w:val="20"/>
                <w:szCs w:val="20"/>
              </w:rPr>
              <w:t>1339.50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E58B0">
              <w:rPr>
                <w:b/>
                <w:bCs/>
                <w:color w:val="000000"/>
                <w:sz w:val="20"/>
                <w:szCs w:val="20"/>
              </w:rPr>
              <w:t>50962.06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E58B0">
              <w:rPr>
                <w:b/>
                <w:bCs/>
                <w:color w:val="000000"/>
                <w:sz w:val="20"/>
                <w:szCs w:val="20"/>
              </w:rPr>
              <w:t>52301.56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E58B0">
              <w:rPr>
                <w:b/>
                <w:bCs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E58B0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FF341B" w:rsidRDefault="00FF341B" w:rsidP="00FF341B">
      <w:pPr>
        <w:jc w:val="both"/>
        <w:rPr>
          <w:rFonts w:ascii="Verdana" w:hAnsi="Verdana"/>
          <w:sz w:val="20"/>
          <w:szCs w:val="20"/>
        </w:rPr>
      </w:pPr>
    </w:p>
    <w:p w:rsidR="00FF341B" w:rsidRDefault="00FF341B" w:rsidP="00FF341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</w:t>
      </w:r>
    </w:p>
    <w:p w:rsidR="00FF341B" w:rsidRDefault="00FF341B" w:rsidP="00FF341B">
      <w:pPr>
        <w:jc w:val="both"/>
        <w:rPr>
          <w:rFonts w:ascii="Verdana" w:hAnsi="Verdana"/>
          <w:sz w:val="20"/>
          <w:szCs w:val="20"/>
        </w:rPr>
      </w:pPr>
    </w:p>
    <w:p w:rsidR="00FF341B" w:rsidRDefault="00FF341B" w:rsidP="00FF341B">
      <w:pPr>
        <w:jc w:val="both"/>
        <w:rPr>
          <w:rFonts w:ascii="Verdana" w:hAnsi="Verdana"/>
          <w:sz w:val="20"/>
          <w:szCs w:val="20"/>
        </w:rPr>
      </w:pPr>
    </w:p>
    <w:p w:rsidR="00D82C99" w:rsidRDefault="00D82C99" w:rsidP="00FF341B">
      <w:pPr>
        <w:jc w:val="both"/>
        <w:rPr>
          <w:rFonts w:ascii="Verdana" w:hAnsi="Verdana"/>
          <w:sz w:val="20"/>
          <w:szCs w:val="20"/>
        </w:rPr>
      </w:pPr>
    </w:p>
    <w:p w:rsidR="00D82C99" w:rsidRPr="00D82C99" w:rsidRDefault="00D82C99" w:rsidP="00D82C99">
      <w:pPr>
        <w:pStyle w:val="contentsmall"/>
        <w:tabs>
          <w:tab w:val="left" w:pos="1260"/>
        </w:tabs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D82C99">
        <w:rPr>
          <w:rFonts w:ascii="Times New Roman" w:hAnsi="Times New Roman"/>
          <w:b/>
          <w:color w:val="auto"/>
          <w:sz w:val="24"/>
          <w:szCs w:val="24"/>
        </w:rPr>
        <w:t>Настоящата стратегия е приета с Решение ………………………… …………………….го</w:t>
      </w:r>
      <w:r w:rsidR="00C56559">
        <w:rPr>
          <w:rFonts w:ascii="Times New Roman" w:hAnsi="Times New Roman"/>
          <w:b/>
          <w:color w:val="auto"/>
          <w:sz w:val="24"/>
          <w:szCs w:val="24"/>
        </w:rPr>
        <w:t>дина на Общински съвет Угърчин.</w:t>
      </w:r>
    </w:p>
    <w:p w:rsidR="00D82C99" w:rsidRPr="00BC3B9E" w:rsidRDefault="00D82C99" w:rsidP="00D82C99">
      <w:pPr>
        <w:autoSpaceDE w:val="0"/>
        <w:autoSpaceDN w:val="0"/>
        <w:adjustRightInd w:val="0"/>
        <w:ind w:firstLine="708"/>
        <w:rPr>
          <w:rFonts w:eastAsiaTheme="minorHAnsi"/>
          <w:b/>
          <w:bCs/>
          <w:lang w:val="en-US"/>
        </w:rPr>
      </w:pPr>
    </w:p>
    <w:p w:rsidR="00D82C99" w:rsidRDefault="00D82C99" w:rsidP="00FF341B">
      <w:pPr>
        <w:jc w:val="both"/>
        <w:rPr>
          <w:rFonts w:ascii="Verdana" w:hAnsi="Verdana"/>
          <w:sz w:val="20"/>
          <w:szCs w:val="20"/>
        </w:rPr>
      </w:pPr>
    </w:p>
    <w:p w:rsidR="00D82C99" w:rsidRDefault="00D82C99" w:rsidP="00FF341B">
      <w:pPr>
        <w:jc w:val="both"/>
        <w:rPr>
          <w:rFonts w:ascii="Verdana" w:hAnsi="Verdana"/>
          <w:sz w:val="20"/>
          <w:szCs w:val="20"/>
        </w:rPr>
      </w:pPr>
    </w:p>
    <w:p w:rsidR="00D82C99" w:rsidRDefault="00D82C99" w:rsidP="00FF341B">
      <w:pPr>
        <w:jc w:val="both"/>
        <w:rPr>
          <w:rFonts w:ascii="Verdana" w:hAnsi="Verdana"/>
          <w:sz w:val="20"/>
          <w:szCs w:val="20"/>
        </w:rPr>
        <w:sectPr w:rsidR="00D82C99" w:rsidSect="00FF341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40" w:h="11907" w:orient="landscape"/>
          <w:pgMar w:top="1418" w:right="851" w:bottom="851" w:left="284" w:header="357" w:footer="0" w:gutter="0"/>
          <w:cols w:space="708"/>
          <w:docGrid w:linePitch="360"/>
        </w:sectPr>
      </w:pPr>
    </w:p>
    <w:p w:rsidR="00FF341B" w:rsidRDefault="00FF341B" w:rsidP="00FF341B">
      <w:pPr>
        <w:jc w:val="both"/>
        <w:rPr>
          <w:rFonts w:ascii="Verdana" w:hAnsi="Verdana"/>
          <w:sz w:val="20"/>
          <w:szCs w:val="20"/>
        </w:rPr>
      </w:pPr>
    </w:p>
    <w:p w:rsidR="00FF341B" w:rsidRDefault="00FF341B" w:rsidP="00FF341B">
      <w:pPr>
        <w:jc w:val="both"/>
        <w:rPr>
          <w:rFonts w:ascii="Verdana" w:hAnsi="Verdana"/>
          <w:sz w:val="20"/>
          <w:szCs w:val="20"/>
        </w:rPr>
      </w:pPr>
    </w:p>
    <w:p w:rsidR="005709C1" w:rsidRDefault="005709C1">
      <w:pPr>
        <w:jc w:val="both"/>
        <w:rPr>
          <w:b/>
        </w:rPr>
      </w:pPr>
    </w:p>
    <w:p w:rsidR="005709C1" w:rsidRDefault="005709C1">
      <w:pPr>
        <w:jc w:val="both"/>
      </w:pPr>
    </w:p>
    <w:p w:rsidR="005709C1" w:rsidRDefault="008F40DC">
      <w:pPr>
        <w:jc w:val="right"/>
      </w:pPr>
      <w:bookmarkStart w:id="1" w:name="_Hlk29986464"/>
      <w:r>
        <w:rPr>
          <w:u w:val="single"/>
        </w:rPr>
        <w:t>Приложение № 1</w:t>
      </w:r>
      <w:bookmarkEnd w:id="1"/>
    </w:p>
    <w:p w:rsidR="005709C1" w:rsidRDefault="005709C1">
      <w:pPr>
        <w:jc w:val="right"/>
      </w:pPr>
    </w:p>
    <w:p w:rsidR="005709C1" w:rsidRDefault="008F40DC">
      <w:pPr>
        <w:jc w:val="center"/>
        <w:rPr>
          <w:b/>
        </w:rPr>
      </w:pPr>
      <w:bookmarkStart w:id="2" w:name="_Hlk29985288"/>
      <w:r>
        <w:rPr>
          <w:b/>
        </w:rPr>
        <w:t>БАЛАНС ПО ВИДОВЕ ТЕРИТОРИИ ПО ПРЕДНАЗНЧЕНИЕ НА ОБЩИНА УГЪРЧИН</w:t>
      </w:r>
    </w:p>
    <w:bookmarkEnd w:id="2"/>
    <w:p w:rsidR="005709C1" w:rsidRDefault="005709C1">
      <w:pPr>
        <w:jc w:val="both"/>
        <w:rPr>
          <w:b/>
        </w:rPr>
      </w:pPr>
    </w:p>
    <w:p w:rsidR="005709C1" w:rsidRDefault="008F40DC">
      <w:pPr>
        <w:jc w:val="right"/>
        <w:rPr>
          <w:u w:val="single"/>
          <w:lang w:val="en-US"/>
        </w:rPr>
      </w:pPr>
      <w:bookmarkStart w:id="3" w:name="_Hlk30057473"/>
      <w:r>
        <w:rPr>
          <w:u w:val="single"/>
        </w:rPr>
        <w:t xml:space="preserve">Приложение № </w:t>
      </w:r>
      <w:r>
        <w:rPr>
          <w:u w:val="single"/>
          <w:lang w:val="en-US"/>
        </w:rPr>
        <w:t>2</w:t>
      </w:r>
    </w:p>
    <w:bookmarkEnd w:id="3"/>
    <w:p w:rsidR="005709C1" w:rsidRDefault="005709C1">
      <w:pPr>
        <w:jc w:val="both"/>
        <w:rPr>
          <w:b/>
        </w:rPr>
      </w:pPr>
    </w:p>
    <w:p w:rsidR="005709C1" w:rsidRDefault="008F40DC">
      <w:pPr>
        <w:jc w:val="center"/>
      </w:pPr>
      <w:r>
        <w:rPr>
          <w:b/>
        </w:rPr>
        <w:t>БАЛАНС ПО ВИДОВЕ СОБСТВЕНОСТ НА ОБЩИНА УГЪРЧИН</w:t>
      </w:r>
      <w:r>
        <w:tab/>
      </w:r>
      <w:r>
        <w:tab/>
      </w:r>
    </w:p>
    <w:p w:rsidR="005709C1" w:rsidRDefault="005709C1">
      <w:pPr>
        <w:jc w:val="both"/>
      </w:pPr>
    </w:p>
    <w:p w:rsidR="005709C1" w:rsidRDefault="008F40DC">
      <w:pPr>
        <w:jc w:val="right"/>
        <w:rPr>
          <w:u w:val="single"/>
        </w:rPr>
      </w:pPr>
      <w:r>
        <w:rPr>
          <w:u w:val="single"/>
        </w:rPr>
        <w:t>Приложение № 3</w:t>
      </w:r>
    </w:p>
    <w:p w:rsidR="005709C1" w:rsidRDefault="005709C1">
      <w:pPr>
        <w:jc w:val="both"/>
      </w:pPr>
    </w:p>
    <w:p w:rsidR="005709C1" w:rsidRDefault="005709C1">
      <w:pPr>
        <w:jc w:val="center"/>
        <w:rPr>
          <w:b/>
          <w:bCs/>
        </w:rPr>
      </w:pPr>
    </w:p>
    <w:p w:rsidR="005709C1" w:rsidRDefault="008F40DC">
      <w:pPr>
        <w:jc w:val="center"/>
        <w:rPr>
          <w:b/>
          <w:bCs/>
        </w:rPr>
      </w:pPr>
      <w:r>
        <w:rPr>
          <w:b/>
          <w:bCs/>
        </w:rPr>
        <w:t>Баланс на разпределението на територията на община УГЪРЧИН по видове територии по трайно предназначение</w:t>
      </w:r>
    </w:p>
    <w:p w:rsidR="005709C1" w:rsidRDefault="005709C1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22"/>
        <w:gridCol w:w="5818"/>
        <w:gridCol w:w="1284"/>
        <w:gridCol w:w="1038"/>
      </w:tblGrid>
      <w:tr w:rsidR="005709C1">
        <w:trPr>
          <w:trHeight w:val="290"/>
        </w:trPr>
        <w:tc>
          <w:tcPr>
            <w:tcW w:w="67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709C1" w:rsidRDefault="008F40DC">
            <w:pPr>
              <w:rPr>
                <w:b/>
              </w:rPr>
            </w:pPr>
            <w:bookmarkStart w:id="4" w:name="_Hlk29980556"/>
            <w:r>
              <w:rPr>
                <w:b/>
              </w:rPr>
              <w:t>Вид територия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9C1" w:rsidRDefault="005709C1">
            <w:pPr>
              <w:rPr>
                <w:bCs/>
              </w:rPr>
            </w:pPr>
          </w:p>
        </w:tc>
      </w:tr>
      <w:tr w:rsidR="005709C1">
        <w:tc>
          <w:tcPr>
            <w:tcW w:w="6740" w:type="dxa"/>
            <w:gridSpan w:val="2"/>
            <w:vMerge/>
            <w:tcBorders>
              <w:right w:val="single" w:sz="4" w:space="0" w:color="auto"/>
            </w:tcBorders>
          </w:tcPr>
          <w:p w:rsidR="005709C1" w:rsidRDefault="005709C1">
            <w:pPr>
              <w:jc w:val="center"/>
              <w:rPr>
                <w:b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9C1" w:rsidRDefault="005709C1">
            <w:pPr>
              <w:rPr>
                <w:bCs/>
              </w:rPr>
            </w:pPr>
          </w:p>
        </w:tc>
      </w:tr>
      <w:tr w:rsidR="005709C1">
        <w:tc>
          <w:tcPr>
            <w:tcW w:w="6740" w:type="dxa"/>
            <w:gridSpan w:val="2"/>
            <w:vMerge/>
            <w:tcBorders>
              <w:right w:val="single" w:sz="4" w:space="0" w:color="auto"/>
            </w:tcBorders>
          </w:tcPr>
          <w:p w:rsidR="005709C1" w:rsidRDefault="005709C1">
            <w:pPr>
              <w:jc w:val="center"/>
              <w:rPr>
                <w:b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</w:tcBorders>
          </w:tcPr>
          <w:p w:rsidR="005709C1" w:rsidRDefault="008F40DC">
            <w:pPr>
              <w:jc w:val="center"/>
              <w:rPr>
                <w:b/>
              </w:rPr>
            </w:pPr>
            <w:r>
              <w:rPr>
                <w:b/>
              </w:rPr>
              <w:t>Площ ха</w:t>
            </w:r>
          </w:p>
        </w:tc>
        <w:tc>
          <w:tcPr>
            <w:tcW w:w="1038" w:type="dxa"/>
            <w:tcBorders>
              <w:top w:val="nil"/>
              <w:right w:val="single" w:sz="4" w:space="0" w:color="auto"/>
            </w:tcBorders>
          </w:tcPr>
          <w:p w:rsidR="005709C1" w:rsidRDefault="008F40DC">
            <w:pPr>
              <w:jc w:val="center"/>
              <w:rPr>
                <w:b/>
              </w:rPr>
            </w:pPr>
            <w:r>
              <w:rPr>
                <w:b/>
              </w:rPr>
              <w:t>Дял %</w:t>
            </w: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  <w:rPr>
                <w:b/>
              </w:rPr>
            </w:pPr>
            <w:r>
              <w:rPr>
                <w:b/>
              </w:rPr>
              <w:t>Урбанизирана територия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  <w:rPr>
                <w:b/>
              </w:rPr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  <w:rPr>
                <w:b/>
              </w:rPr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Урбанизирана територия - населени места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  <w:rPr>
                <w:b/>
                <w:bCs/>
              </w:rPr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  <w:rPr>
                <w:b/>
                <w:bCs/>
              </w:rPr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</w:pPr>
            <w:r>
              <w:t>1.1.1.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  <w:rPr>
                <w:iCs/>
              </w:rPr>
            </w:pPr>
            <w:r>
              <w:rPr>
                <w:iCs/>
              </w:rPr>
              <w:t>Терени за жилищни функции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</w:pPr>
            <w:r>
              <w:t>1.1.2.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</w:pPr>
            <w:r>
              <w:t>Терени за обществено обслужване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</w:pPr>
            <w:r>
              <w:t>1.1.3.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</w:pPr>
            <w:r>
              <w:t>Терени за озеленяване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</w:pPr>
            <w:r>
              <w:t>1.1.4.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</w:pPr>
            <w:r>
              <w:t>Терени за спортни функции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</w:pPr>
            <w:r>
              <w:t>1.1.5.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</w:pPr>
            <w:r>
              <w:t>Терени за складово - производствени функции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</w:pPr>
            <w:r>
              <w:t>1.1.6.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</w:pPr>
            <w:r>
              <w:t>За гробищен парк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</w:pPr>
            <w:r>
              <w:t>1.1.7.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</w:pPr>
            <w:r>
              <w:t>Терени заети от води и водни обекти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</w:pPr>
            <w:r>
              <w:t>1.1.8.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</w:pPr>
            <w:r>
              <w:t>За улична мрежа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  <w:rPr>
                <w:b/>
              </w:rPr>
            </w:pPr>
            <w:r>
              <w:rPr>
                <w:b/>
              </w:rPr>
              <w:t>Урбанизирана територия извън населените места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  <w:rPr>
                <w:b/>
              </w:rPr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  <w:rPr>
                <w:b/>
              </w:rPr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  <w:rPr>
                <w:bCs/>
              </w:rPr>
            </w:pPr>
            <w:r>
              <w:rPr>
                <w:bCs/>
              </w:rPr>
              <w:t>1.2.1.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  <w:rPr>
                <w:bCs/>
              </w:rPr>
            </w:pPr>
            <w:r>
              <w:rPr>
                <w:bCs/>
              </w:rPr>
              <w:t>Терени за жилищни функции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  <w:rPr>
                <w:bCs/>
              </w:rPr>
            </w:pPr>
            <w:r>
              <w:rPr>
                <w:bCs/>
              </w:rPr>
              <w:t>1.2.2.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  <w:rPr>
                <w:bCs/>
              </w:rPr>
            </w:pPr>
            <w:r>
              <w:rPr>
                <w:bCs/>
              </w:rPr>
              <w:t>Терени за обществено обслужване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  <w:rPr>
                <w:bCs/>
              </w:rPr>
            </w:pPr>
            <w:r>
              <w:rPr>
                <w:bCs/>
              </w:rPr>
              <w:t>1.2.3.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  <w:rPr>
                <w:bCs/>
              </w:rPr>
            </w:pPr>
            <w:r>
              <w:rPr>
                <w:bCs/>
              </w:rPr>
              <w:t>Терени за курортно рекреационни функции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  <w:rPr>
                <w:bCs/>
              </w:rPr>
            </w:pPr>
            <w:r>
              <w:rPr>
                <w:bCs/>
              </w:rPr>
              <w:t>1.2.4.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  <w:rPr>
                <w:bCs/>
              </w:rPr>
            </w:pPr>
            <w:r>
              <w:rPr>
                <w:bCs/>
              </w:rPr>
              <w:t>Терени за чисто производствена зона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  <w:rPr>
                <w:bCs/>
              </w:rPr>
            </w:pPr>
            <w:r>
              <w:rPr>
                <w:bCs/>
              </w:rPr>
              <w:t>1.2.5.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  <w:rPr>
                <w:bCs/>
              </w:rPr>
            </w:pPr>
            <w:r>
              <w:rPr>
                <w:bCs/>
              </w:rPr>
              <w:t>Терени за складово – производствени функции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  <w:rPr>
                <w:bCs/>
              </w:rPr>
            </w:pPr>
            <w:r>
              <w:rPr>
                <w:bCs/>
              </w:rPr>
              <w:t>1.2.6.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  <w:rPr>
                <w:bCs/>
              </w:rPr>
            </w:pPr>
            <w:r>
              <w:rPr>
                <w:bCs/>
              </w:rPr>
              <w:t>Терени за инженерна инфраструктура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  <w:rPr>
                <w:b/>
              </w:rPr>
            </w:pPr>
            <w:r>
              <w:rPr>
                <w:b/>
              </w:rPr>
              <w:t>Територии на транспорта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  <w:rPr>
                <w:b/>
              </w:rPr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  <w:rPr>
                <w:b/>
              </w:rPr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  <w:rPr>
                <w:bCs/>
              </w:rPr>
            </w:pPr>
            <w:r>
              <w:rPr>
                <w:bCs/>
              </w:rPr>
              <w:t>3.1.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Обработваеми земи – ниви 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  <w:rPr>
                <w:bCs/>
              </w:rPr>
            </w:pPr>
            <w:r>
              <w:rPr>
                <w:bCs/>
              </w:rPr>
              <w:t>3.2.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  <w:rPr>
                <w:bCs/>
              </w:rPr>
            </w:pPr>
            <w:r>
              <w:rPr>
                <w:bCs/>
              </w:rPr>
              <w:t>Обработваеми земи – трайни насаждения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  <w:rPr>
                <w:bCs/>
              </w:rPr>
            </w:pPr>
            <w:r>
              <w:rPr>
                <w:bCs/>
              </w:rPr>
              <w:t>3.3.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Обработваеми земи – ливади 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</w:tr>
      <w:tr w:rsidR="005709C1">
        <w:trPr>
          <w:trHeight w:val="70"/>
        </w:trPr>
        <w:tc>
          <w:tcPr>
            <w:tcW w:w="922" w:type="dxa"/>
          </w:tcPr>
          <w:p w:rsidR="005709C1" w:rsidRDefault="008F40DC">
            <w:pPr>
              <w:jc w:val="center"/>
              <w:rPr>
                <w:bCs/>
              </w:rPr>
            </w:pPr>
            <w:r>
              <w:rPr>
                <w:bCs/>
              </w:rPr>
              <w:t>3.4.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  <w:rPr>
                <w:bCs/>
              </w:rPr>
            </w:pPr>
            <w:r>
              <w:rPr>
                <w:bCs/>
              </w:rPr>
              <w:t>Мери и пасища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  <w:rPr>
                <w:bCs/>
              </w:rPr>
            </w:pPr>
            <w:r>
              <w:rPr>
                <w:bCs/>
              </w:rPr>
              <w:t>3.5.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  <w:rPr>
                <w:bCs/>
              </w:rPr>
            </w:pPr>
            <w:r>
              <w:rPr>
                <w:bCs/>
              </w:rPr>
              <w:t>Неизползваема земеделска земя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  <w:rPr>
                <w:bCs/>
              </w:rPr>
            </w:pPr>
            <w:r>
              <w:rPr>
                <w:bCs/>
              </w:rPr>
              <w:t>3.6.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  <w:rPr>
                <w:bCs/>
              </w:rPr>
            </w:pPr>
            <w:r>
              <w:rPr>
                <w:bCs/>
              </w:rPr>
              <w:t>Територии заети от скали и пясъци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  <w:rPr>
                <w:b/>
              </w:rPr>
            </w:pPr>
            <w:r>
              <w:rPr>
                <w:b/>
              </w:rPr>
              <w:t>Горска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територия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  <w:rPr>
                <w:b/>
              </w:rPr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  <w:rPr>
                <w:b/>
              </w:rPr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  <w:rPr>
                <w:b/>
              </w:rPr>
            </w:pPr>
            <w:r>
              <w:rPr>
                <w:b/>
              </w:rPr>
              <w:t>Територия заета от води и водни обекти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  <w:rPr>
                <w:b/>
              </w:rPr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  <w:rPr>
                <w:b/>
              </w:rPr>
            </w:pPr>
          </w:p>
        </w:tc>
      </w:tr>
      <w:tr w:rsidR="005709C1">
        <w:tc>
          <w:tcPr>
            <w:tcW w:w="6740" w:type="dxa"/>
            <w:gridSpan w:val="2"/>
          </w:tcPr>
          <w:p w:rsidR="005709C1" w:rsidRDefault="008F40D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Обща площ на общината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  <w:rPr>
                <w:b/>
              </w:rPr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  <w:rPr>
                <w:b/>
              </w:rPr>
            </w:pPr>
          </w:p>
        </w:tc>
      </w:tr>
      <w:tr w:rsidR="005709C1">
        <w:tc>
          <w:tcPr>
            <w:tcW w:w="9062" w:type="dxa"/>
            <w:gridSpan w:val="4"/>
          </w:tcPr>
          <w:p w:rsidR="005709C1" w:rsidRDefault="008F40DC">
            <w:pPr>
              <w:rPr>
                <w:bCs/>
              </w:rPr>
            </w:pPr>
            <w:r>
              <w:rPr>
                <w:bCs/>
              </w:rPr>
              <w:t xml:space="preserve">            В това число</w:t>
            </w:r>
          </w:p>
        </w:tc>
      </w:tr>
      <w:bookmarkEnd w:id="4"/>
    </w:tbl>
    <w:p w:rsidR="005709C1" w:rsidRDefault="005709C1">
      <w:pPr>
        <w:jc w:val="both"/>
      </w:pPr>
    </w:p>
    <w:p w:rsidR="005709C1" w:rsidRDefault="008F40DC">
      <w:pPr>
        <w:jc w:val="both"/>
      </w:pPr>
      <w:r>
        <w:rPr>
          <w:i/>
          <w:iCs/>
        </w:rPr>
        <w:t xml:space="preserve"> Източник: Общ устройствен план на Община УГЪРЧИН</w:t>
      </w:r>
      <w:r>
        <w:t>.</w:t>
      </w:r>
    </w:p>
    <w:p w:rsidR="005709C1" w:rsidRDefault="005709C1">
      <w:pPr>
        <w:jc w:val="both"/>
      </w:pPr>
    </w:p>
    <w:p w:rsidR="005709C1" w:rsidRDefault="005709C1">
      <w:pPr>
        <w:jc w:val="both"/>
      </w:pPr>
    </w:p>
    <w:p w:rsidR="005709C1" w:rsidRDefault="005709C1">
      <w:pPr>
        <w:jc w:val="both"/>
      </w:pPr>
    </w:p>
    <w:sectPr w:rsidR="005709C1">
      <w:pgSz w:w="11907" w:h="16840"/>
      <w:pgMar w:top="851" w:right="850" w:bottom="284" w:left="1418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763" w:rsidRDefault="00643763">
      <w:r>
        <w:separator/>
      </w:r>
    </w:p>
  </w:endnote>
  <w:endnote w:type="continuationSeparator" w:id="0">
    <w:p w:rsidR="00643763" w:rsidRDefault="0064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Cyr">
    <w:altName w:val="Times New Roman"/>
    <w:charset w:val="00"/>
    <w:family w:val="roman"/>
    <w:pitch w:val="default"/>
    <w:sig w:usb0="00000000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41B" w:rsidRDefault="00FF341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633669"/>
    </w:sdtPr>
    <w:sdtEndPr/>
    <w:sdtContent>
      <w:p w:rsidR="00FF341B" w:rsidRDefault="00FF341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A33">
          <w:rPr>
            <w:noProof/>
          </w:rPr>
          <w:t>15</w:t>
        </w:r>
        <w:r>
          <w:fldChar w:fldCharType="end"/>
        </w:r>
      </w:p>
    </w:sdtContent>
  </w:sdt>
  <w:p w:rsidR="00FF341B" w:rsidRDefault="00FF341B">
    <w:pPr>
      <w:pStyle w:val="a7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41B" w:rsidRDefault="00FF341B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C1" w:rsidRDefault="005709C1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20570"/>
    </w:sdtPr>
    <w:sdtEndPr/>
    <w:sdtContent>
      <w:p w:rsidR="005709C1" w:rsidRDefault="008F40D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A33">
          <w:rPr>
            <w:noProof/>
          </w:rPr>
          <w:t>17</w:t>
        </w:r>
        <w:r>
          <w:fldChar w:fldCharType="end"/>
        </w:r>
      </w:p>
    </w:sdtContent>
  </w:sdt>
  <w:p w:rsidR="005709C1" w:rsidRDefault="005709C1">
    <w:pPr>
      <w:pStyle w:val="a7"/>
      <w:rPr>
        <w:rFonts w:ascii="Arial Narrow" w:hAnsi="Arial Narrow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C1" w:rsidRDefault="005709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763" w:rsidRDefault="00643763">
      <w:r>
        <w:separator/>
      </w:r>
    </w:p>
  </w:footnote>
  <w:footnote w:type="continuationSeparator" w:id="0">
    <w:p w:rsidR="00643763" w:rsidRDefault="00643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41B" w:rsidRDefault="00FF341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41B" w:rsidRDefault="00FF341B">
    <w:pPr>
      <w:jc w:val="center"/>
      <w:rPr>
        <w:rFonts w:ascii="TmsCyr" w:hAnsi="TmsCyr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41B" w:rsidRDefault="00FF341B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C1" w:rsidRDefault="005709C1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C1" w:rsidRDefault="005709C1">
    <w:pPr>
      <w:jc w:val="center"/>
      <w:rPr>
        <w:rFonts w:ascii="TmsCyr" w:hAnsi="TmsCyr"/>
        <w:sz w:val="28"/>
        <w:szCs w:val="2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C1" w:rsidRDefault="005709C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4883FE"/>
    <w:multiLevelType w:val="singleLevel"/>
    <w:tmpl w:val="9A4883F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E4266AB"/>
    <w:multiLevelType w:val="singleLevel"/>
    <w:tmpl w:val="CE4266A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F0795186"/>
    <w:multiLevelType w:val="singleLevel"/>
    <w:tmpl w:val="F0795186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25068C08"/>
    <w:multiLevelType w:val="singleLevel"/>
    <w:tmpl w:val="25068C08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51B7D327"/>
    <w:multiLevelType w:val="singleLevel"/>
    <w:tmpl w:val="51B7D327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55676CB1"/>
    <w:multiLevelType w:val="singleLevel"/>
    <w:tmpl w:val="55676CB1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571A56CC"/>
    <w:multiLevelType w:val="hybridMultilevel"/>
    <w:tmpl w:val="1E32CCFA"/>
    <w:lvl w:ilvl="0" w:tplc="C3C4AA1E">
      <w:start w:val="1"/>
      <w:numFmt w:val="bullet"/>
      <w:pStyle w:val="-1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2910E08"/>
    <w:multiLevelType w:val="hybridMultilevel"/>
    <w:tmpl w:val="5184C580"/>
    <w:lvl w:ilvl="0" w:tplc="0066C23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7C"/>
    <w:rsid w:val="000050EA"/>
    <w:rsid w:val="00015941"/>
    <w:rsid w:val="00054F17"/>
    <w:rsid w:val="00063923"/>
    <w:rsid w:val="000645FE"/>
    <w:rsid w:val="00065559"/>
    <w:rsid w:val="00087D6D"/>
    <w:rsid w:val="000907CD"/>
    <w:rsid w:val="00096D72"/>
    <w:rsid w:val="000A6B91"/>
    <w:rsid w:val="000B7A37"/>
    <w:rsid w:val="000E07AB"/>
    <w:rsid w:val="000E630F"/>
    <w:rsid w:val="000F1F10"/>
    <w:rsid w:val="001051A4"/>
    <w:rsid w:val="00107688"/>
    <w:rsid w:val="0014779D"/>
    <w:rsid w:val="00151A3D"/>
    <w:rsid w:val="00167C67"/>
    <w:rsid w:val="00173AB5"/>
    <w:rsid w:val="00177440"/>
    <w:rsid w:val="001A009B"/>
    <w:rsid w:val="001A1CF8"/>
    <w:rsid w:val="001C379A"/>
    <w:rsid w:val="001C6F6B"/>
    <w:rsid w:val="001C7921"/>
    <w:rsid w:val="001D068B"/>
    <w:rsid w:val="001D4F18"/>
    <w:rsid w:val="001D6B2D"/>
    <w:rsid w:val="001E078D"/>
    <w:rsid w:val="001F1C70"/>
    <w:rsid w:val="002067AC"/>
    <w:rsid w:val="00226750"/>
    <w:rsid w:val="00233942"/>
    <w:rsid w:val="002413E8"/>
    <w:rsid w:val="00242849"/>
    <w:rsid w:val="00264978"/>
    <w:rsid w:val="0027137F"/>
    <w:rsid w:val="002940D8"/>
    <w:rsid w:val="002A2D6D"/>
    <w:rsid w:val="002A2FA9"/>
    <w:rsid w:val="002A6ADB"/>
    <w:rsid w:val="002B616E"/>
    <w:rsid w:val="002C2B1F"/>
    <w:rsid w:val="002C4463"/>
    <w:rsid w:val="002D65A0"/>
    <w:rsid w:val="002E6704"/>
    <w:rsid w:val="002E79B8"/>
    <w:rsid w:val="002F5C87"/>
    <w:rsid w:val="002F5C8F"/>
    <w:rsid w:val="00300E64"/>
    <w:rsid w:val="00302E95"/>
    <w:rsid w:val="0033195D"/>
    <w:rsid w:val="00334C64"/>
    <w:rsid w:val="00350617"/>
    <w:rsid w:val="00361513"/>
    <w:rsid w:val="00362CAE"/>
    <w:rsid w:val="00394DF5"/>
    <w:rsid w:val="003A2A68"/>
    <w:rsid w:val="003A7F84"/>
    <w:rsid w:val="003D5330"/>
    <w:rsid w:val="003F35EC"/>
    <w:rsid w:val="003F6C88"/>
    <w:rsid w:val="003F790D"/>
    <w:rsid w:val="00402F07"/>
    <w:rsid w:val="004167F3"/>
    <w:rsid w:val="00424740"/>
    <w:rsid w:val="00431D72"/>
    <w:rsid w:val="00451E45"/>
    <w:rsid w:val="004577BD"/>
    <w:rsid w:val="0046433C"/>
    <w:rsid w:val="00485664"/>
    <w:rsid w:val="00495482"/>
    <w:rsid w:val="004B1B86"/>
    <w:rsid w:val="004B5289"/>
    <w:rsid w:val="004C1C82"/>
    <w:rsid w:val="004C21C1"/>
    <w:rsid w:val="004C7D66"/>
    <w:rsid w:val="004D0EB9"/>
    <w:rsid w:val="004D3AC1"/>
    <w:rsid w:val="004E145D"/>
    <w:rsid w:val="00502B9F"/>
    <w:rsid w:val="005038C0"/>
    <w:rsid w:val="005128C4"/>
    <w:rsid w:val="0052529C"/>
    <w:rsid w:val="00527013"/>
    <w:rsid w:val="005311CF"/>
    <w:rsid w:val="005411C8"/>
    <w:rsid w:val="0054203C"/>
    <w:rsid w:val="00542CDF"/>
    <w:rsid w:val="00555353"/>
    <w:rsid w:val="00562B06"/>
    <w:rsid w:val="00565723"/>
    <w:rsid w:val="005709C1"/>
    <w:rsid w:val="00583088"/>
    <w:rsid w:val="00590DFE"/>
    <w:rsid w:val="00592CF2"/>
    <w:rsid w:val="005A2A73"/>
    <w:rsid w:val="005A6CC6"/>
    <w:rsid w:val="005B7512"/>
    <w:rsid w:val="005C2DDA"/>
    <w:rsid w:val="005D02F5"/>
    <w:rsid w:val="005E6573"/>
    <w:rsid w:val="005F2CA8"/>
    <w:rsid w:val="005F3851"/>
    <w:rsid w:val="005F6295"/>
    <w:rsid w:val="005F63DC"/>
    <w:rsid w:val="00612039"/>
    <w:rsid w:val="0063015E"/>
    <w:rsid w:val="00632E61"/>
    <w:rsid w:val="00641A9B"/>
    <w:rsid w:val="00643763"/>
    <w:rsid w:val="006438A5"/>
    <w:rsid w:val="0064745B"/>
    <w:rsid w:val="00654684"/>
    <w:rsid w:val="0066292D"/>
    <w:rsid w:val="00662F3C"/>
    <w:rsid w:val="0066694A"/>
    <w:rsid w:val="00687AA5"/>
    <w:rsid w:val="0069521D"/>
    <w:rsid w:val="0069656F"/>
    <w:rsid w:val="006B6F72"/>
    <w:rsid w:val="006E42EF"/>
    <w:rsid w:val="0071779A"/>
    <w:rsid w:val="0074003A"/>
    <w:rsid w:val="00772DFC"/>
    <w:rsid w:val="00773C2E"/>
    <w:rsid w:val="00785F33"/>
    <w:rsid w:val="007B0C2B"/>
    <w:rsid w:val="007D2EAA"/>
    <w:rsid w:val="007D43AB"/>
    <w:rsid w:val="007D4FF2"/>
    <w:rsid w:val="007E34FC"/>
    <w:rsid w:val="007F007E"/>
    <w:rsid w:val="00803EE0"/>
    <w:rsid w:val="00805659"/>
    <w:rsid w:val="00806BF4"/>
    <w:rsid w:val="00815AD5"/>
    <w:rsid w:val="00821946"/>
    <w:rsid w:val="008279E4"/>
    <w:rsid w:val="00852C7F"/>
    <w:rsid w:val="00863935"/>
    <w:rsid w:val="008816D8"/>
    <w:rsid w:val="00890C6C"/>
    <w:rsid w:val="008978FF"/>
    <w:rsid w:val="008A12EA"/>
    <w:rsid w:val="008A5E4C"/>
    <w:rsid w:val="008A66BC"/>
    <w:rsid w:val="008B46A1"/>
    <w:rsid w:val="008B55E3"/>
    <w:rsid w:val="008D0439"/>
    <w:rsid w:val="008D143F"/>
    <w:rsid w:val="008E019A"/>
    <w:rsid w:val="008E1F6E"/>
    <w:rsid w:val="008E2DAB"/>
    <w:rsid w:val="008F1B09"/>
    <w:rsid w:val="008F2493"/>
    <w:rsid w:val="008F40DC"/>
    <w:rsid w:val="008F51EE"/>
    <w:rsid w:val="008F759D"/>
    <w:rsid w:val="0090224B"/>
    <w:rsid w:val="00921226"/>
    <w:rsid w:val="00931766"/>
    <w:rsid w:val="00931B5D"/>
    <w:rsid w:val="00936FC0"/>
    <w:rsid w:val="00965A74"/>
    <w:rsid w:val="0097203E"/>
    <w:rsid w:val="00991F12"/>
    <w:rsid w:val="009A6C56"/>
    <w:rsid w:val="009C6BA9"/>
    <w:rsid w:val="009F4270"/>
    <w:rsid w:val="00A04625"/>
    <w:rsid w:val="00A0688A"/>
    <w:rsid w:val="00A06F72"/>
    <w:rsid w:val="00A14E5A"/>
    <w:rsid w:val="00A175D1"/>
    <w:rsid w:val="00A20384"/>
    <w:rsid w:val="00A317BD"/>
    <w:rsid w:val="00A32B6C"/>
    <w:rsid w:val="00A35BC9"/>
    <w:rsid w:val="00A4036F"/>
    <w:rsid w:val="00A45B39"/>
    <w:rsid w:val="00A45BF4"/>
    <w:rsid w:val="00A6411E"/>
    <w:rsid w:val="00A6610F"/>
    <w:rsid w:val="00A67CF6"/>
    <w:rsid w:val="00AE6C90"/>
    <w:rsid w:val="00AF02CE"/>
    <w:rsid w:val="00AF3CC1"/>
    <w:rsid w:val="00AF5F06"/>
    <w:rsid w:val="00B0793F"/>
    <w:rsid w:val="00B15DC3"/>
    <w:rsid w:val="00B15E44"/>
    <w:rsid w:val="00B33DEB"/>
    <w:rsid w:val="00B358A2"/>
    <w:rsid w:val="00B45C7E"/>
    <w:rsid w:val="00B5050B"/>
    <w:rsid w:val="00B532A2"/>
    <w:rsid w:val="00B7097C"/>
    <w:rsid w:val="00B91346"/>
    <w:rsid w:val="00B95A4D"/>
    <w:rsid w:val="00B96072"/>
    <w:rsid w:val="00BA122E"/>
    <w:rsid w:val="00BA3299"/>
    <w:rsid w:val="00BA7403"/>
    <w:rsid w:val="00BB4CA1"/>
    <w:rsid w:val="00BB5F4E"/>
    <w:rsid w:val="00BB635E"/>
    <w:rsid w:val="00BC000B"/>
    <w:rsid w:val="00BC420D"/>
    <w:rsid w:val="00BD03B8"/>
    <w:rsid w:val="00BE2833"/>
    <w:rsid w:val="00BF077D"/>
    <w:rsid w:val="00C01CEA"/>
    <w:rsid w:val="00C06656"/>
    <w:rsid w:val="00C33268"/>
    <w:rsid w:val="00C35184"/>
    <w:rsid w:val="00C37876"/>
    <w:rsid w:val="00C47DF5"/>
    <w:rsid w:val="00C47FB1"/>
    <w:rsid w:val="00C50E0F"/>
    <w:rsid w:val="00C53A60"/>
    <w:rsid w:val="00C56559"/>
    <w:rsid w:val="00C7497E"/>
    <w:rsid w:val="00C82BFC"/>
    <w:rsid w:val="00C865FD"/>
    <w:rsid w:val="00C92802"/>
    <w:rsid w:val="00CB69EF"/>
    <w:rsid w:val="00CC6F23"/>
    <w:rsid w:val="00CD2F92"/>
    <w:rsid w:val="00CD5B04"/>
    <w:rsid w:val="00CF438B"/>
    <w:rsid w:val="00D03994"/>
    <w:rsid w:val="00D13F32"/>
    <w:rsid w:val="00D21A78"/>
    <w:rsid w:val="00D51C97"/>
    <w:rsid w:val="00D6440F"/>
    <w:rsid w:val="00D82C54"/>
    <w:rsid w:val="00D82C99"/>
    <w:rsid w:val="00D96CC5"/>
    <w:rsid w:val="00DA0B82"/>
    <w:rsid w:val="00DC54A5"/>
    <w:rsid w:val="00DC56D8"/>
    <w:rsid w:val="00DD5AEC"/>
    <w:rsid w:val="00DE1D0C"/>
    <w:rsid w:val="00E14312"/>
    <w:rsid w:val="00E20A38"/>
    <w:rsid w:val="00E22DFA"/>
    <w:rsid w:val="00E279BC"/>
    <w:rsid w:val="00E37DBC"/>
    <w:rsid w:val="00E51D61"/>
    <w:rsid w:val="00E57CCE"/>
    <w:rsid w:val="00E6635F"/>
    <w:rsid w:val="00E716CE"/>
    <w:rsid w:val="00E75EFE"/>
    <w:rsid w:val="00E84528"/>
    <w:rsid w:val="00E8775B"/>
    <w:rsid w:val="00EA3E07"/>
    <w:rsid w:val="00EB1764"/>
    <w:rsid w:val="00EB4BE3"/>
    <w:rsid w:val="00ED624E"/>
    <w:rsid w:val="00ED6678"/>
    <w:rsid w:val="00ED7F8C"/>
    <w:rsid w:val="00EE70F6"/>
    <w:rsid w:val="00EE7728"/>
    <w:rsid w:val="00EF20A4"/>
    <w:rsid w:val="00EF7815"/>
    <w:rsid w:val="00F0462A"/>
    <w:rsid w:val="00F124F6"/>
    <w:rsid w:val="00F126E4"/>
    <w:rsid w:val="00F13979"/>
    <w:rsid w:val="00F265CD"/>
    <w:rsid w:val="00F27E37"/>
    <w:rsid w:val="00F32E6D"/>
    <w:rsid w:val="00F40CCF"/>
    <w:rsid w:val="00F56B4F"/>
    <w:rsid w:val="00F73D5F"/>
    <w:rsid w:val="00F77A33"/>
    <w:rsid w:val="00FA7354"/>
    <w:rsid w:val="00FB4E84"/>
    <w:rsid w:val="00FC0963"/>
    <w:rsid w:val="00FC7F6B"/>
    <w:rsid w:val="00FD1FF2"/>
    <w:rsid w:val="00FF341B"/>
    <w:rsid w:val="00FF7330"/>
    <w:rsid w:val="1AF24ACB"/>
    <w:rsid w:val="216A07BE"/>
    <w:rsid w:val="2D1C548F"/>
    <w:rsid w:val="39940793"/>
    <w:rsid w:val="467E655B"/>
    <w:rsid w:val="52B40A4F"/>
    <w:rsid w:val="618A1A1A"/>
    <w:rsid w:val="7F8C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6F9499-50CD-4799-82F9-56C04ADC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0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7">
    <w:name w:val="heading 7"/>
    <w:basedOn w:val="a"/>
    <w:next w:val="a"/>
    <w:link w:val="70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qFormat/>
    <w:pPr>
      <w:spacing w:after="120"/>
    </w:p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</w:pPr>
    <w:rPr>
      <w:lang w:val="en-GB"/>
    </w:rPr>
  </w:style>
  <w:style w:type="paragraph" w:styleId="a9">
    <w:name w:val="header"/>
    <w:basedOn w:val="a"/>
    <w:link w:val="aa"/>
    <w:uiPriority w:val="99"/>
    <w:qFormat/>
    <w:pPr>
      <w:tabs>
        <w:tab w:val="center" w:pos="4153"/>
        <w:tab w:val="right" w:pos="8306"/>
      </w:tabs>
    </w:pPr>
    <w:rPr>
      <w:lang w:val="en-GB"/>
    </w:rPr>
  </w:style>
  <w:style w:type="character" w:styleId="ab">
    <w:name w:val="Hyperlink"/>
    <w:qFormat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lang w:eastAsia="bg-BG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лавие 7 Знак"/>
    <w:basedOn w:val="a0"/>
    <w:link w:val="7"/>
    <w:qFormat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a">
    <w:name w:val="Горен колонтитул Знак"/>
    <w:basedOn w:val="a0"/>
    <w:link w:val="a9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8">
    <w:name w:val="Долен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4">
    <w:name w:val="Изнесен текст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Основен текст Знак"/>
    <w:basedOn w:val="a0"/>
    <w:link w:val="a5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laceholder Text"/>
    <w:basedOn w:val="a0"/>
    <w:uiPriority w:val="99"/>
    <w:semiHidden/>
    <w:qFormat/>
    <w:rPr>
      <w:color w:val="808080"/>
    </w:rPr>
  </w:style>
  <w:style w:type="table" w:customStyle="1" w:styleId="1">
    <w:name w:val="Мрежа в таблица1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66BC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-1">
    <w:name w:val="Булет-1"/>
    <w:basedOn w:val="a"/>
    <w:link w:val="-10"/>
    <w:qFormat/>
    <w:rsid w:val="00FF341B"/>
    <w:pPr>
      <w:keepNext/>
      <w:numPr>
        <w:numId w:val="7"/>
      </w:numPr>
      <w:shd w:val="clear" w:color="auto" w:fill="FFFFFF" w:themeFill="background1"/>
      <w:tabs>
        <w:tab w:val="left" w:pos="851"/>
      </w:tabs>
      <w:autoSpaceDE w:val="0"/>
      <w:autoSpaceDN w:val="0"/>
      <w:adjustRightInd w:val="0"/>
      <w:snapToGrid w:val="0"/>
      <w:spacing w:line="288" w:lineRule="auto"/>
      <w:ind w:right="-142"/>
      <w:jc w:val="both"/>
      <w:outlineLvl w:val="7"/>
    </w:pPr>
    <w:rPr>
      <w:b/>
      <w:bCs/>
      <w:i/>
      <w:snapToGrid w:val="0"/>
      <w:lang w:val="en-US" w:eastAsia="bg-BG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-10">
    <w:name w:val="Булет-1 Знак"/>
    <w:basedOn w:val="a0"/>
    <w:link w:val="-1"/>
    <w:rsid w:val="00FF341B"/>
    <w:rPr>
      <w:rFonts w:ascii="Times New Roman" w:eastAsia="Times New Roman" w:hAnsi="Times New Roman" w:cs="Times New Roman"/>
      <w:b/>
      <w:bCs/>
      <w:i/>
      <w:snapToGrid w:val="0"/>
      <w:sz w:val="24"/>
      <w:szCs w:val="24"/>
      <w:shd w:val="clear" w:color="auto" w:fill="FFFFFF" w:themeFill="background1"/>
      <w:lang w:val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f0">
    <w:name w:val="ТЕКСТ"/>
    <w:basedOn w:val="a"/>
    <w:link w:val="Char"/>
    <w:qFormat/>
    <w:rsid w:val="00FF341B"/>
    <w:pPr>
      <w:tabs>
        <w:tab w:val="num" w:pos="360"/>
      </w:tabs>
      <w:suppressAutoHyphens/>
      <w:spacing w:line="288" w:lineRule="auto"/>
      <w:ind w:firstLine="510"/>
      <w:contextualSpacing/>
      <w:jc w:val="both"/>
      <w:outlineLvl w:val="0"/>
    </w:pPr>
    <w:rPr>
      <w:bCs/>
      <w:iCs/>
      <w:color w:val="000000"/>
      <w:spacing w:val="2"/>
      <w:szCs w:val="28"/>
      <w:lang w:eastAsia="ar-SA"/>
    </w:rPr>
  </w:style>
  <w:style w:type="character" w:customStyle="1" w:styleId="Char">
    <w:name w:val="ТЕКСТ Char"/>
    <w:link w:val="af0"/>
    <w:rsid w:val="00FF341B"/>
    <w:rPr>
      <w:rFonts w:ascii="Times New Roman" w:eastAsia="Times New Roman" w:hAnsi="Times New Roman" w:cs="Times New Roman"/>
      <w:bCs/>
      <w:iCs/>
      <w:color w:val="000000"/>
      <w:spacing w:val="2"/>
      <w:sz w:val="24"/>
      <w:szCs w:val="28"/>
      <w:lang w:eastAsia="ar-SA"/>
    </w:rPr>
  </w:style>
  <w:style w:type="paragraph" w:customStyle="1" w:styleId="-">
    <w:name w:val="текст-таблица"/>
    <w:basedOn w:val="a"/>
    <w:link w:val="-0"/>
    <w:qFormat/>
    <w:rsid w:val="00FF341B"/>
    <w:pPr>
      <w:tabs>
        <w:tab w:val="num" w:pos="360"/>
      </w:tabs>
      <w:suppressAutoHyphens/>
      <w:contextualSpacing/>
      <w:jc w:val="center"/>
    </w:pPr>
    <w:rPr>
      <w:bCs/>
      <w:iCs/>
      <w:color w:val="000000"/>
      <w:spacing w:val="2"/>
      <w:sz w:val="22"/>
      <w:szCs w:val="28"/>
      <w:lang w:eastAsia="ar-SA"/>
    </w:rPr>
  </w:style>
  <w:style w:type="character" w:customStyle="1" w:styleId="-0">
    <w:name w:val="текст-таблица Знак"/>
    <w:link w:val="-"/>
    <w:rsid w:val="00FF341B"/>
    <w:rPr>
      <w:rFonts w:ascii="Times New Roman" w:eastAsia="Times New Roman" w:hAnsi="Times New Roman" w:cs="Times New Roman"/>
      <w:bCs/>
      <w:iCs/>
      <w:color w:val="000000"/>
      <w:spacing w:val="2"/>
      <w:sz w:val="22"/>
      <w:szCs w:val="28"/>
      <w:lang w:eastAsia="ar-SA"/>
    </w:rPr>
  </w:style>
  <w:style w:type="paragraph" w:customStyle="1" w:styleId="af1">
    <w:name w:val="таблица"/>
    <w:basedOn w:val="a"/>
    <w:link w:val="Char0"/>
    <w:qFormat/>
    <w:rsid w:val="00FF341B"/>
    <w:pPr>
      <w:tabs>
        <w:tab w:val="num" w:pos="360"/>
      </w:tabs>
      <w:suppressAutoHyphens/>
      <w:spacing w:line="288" w:lineRule="auto"/>
      <w:contextualSpacing/>
      <w:mirrorIndents/>
      <w:outlineLvl w:val="0"/>
    </w:pPr>
    <w:rPr>
      <w:bCs/>
      <w:iCs/>
      <w:color w:val="000000"/>
      <w:szCs w:val="22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0">
    <w:name w:val="таблица Char"/>
    <w:link w:val="af1"/>
    <w:rsid w:val="00FF341B"/>
    <w:rPr>
      <w:rFonts w:ascii="Times New Roman" w:eastAsia="Times New Roman" w:hAnsi="Times New Roman" w:cs="Times New Roman"/>
      <w:bCs/>
      <w:iCs/>
      <w:color w:val="000000"/>
      <w:sz w:val="24"/>
      <w:szCs w:val="22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3-2">
    <w:name w:val="Medium Grid 3 Accent 2"/>
    <w:basedOn w:val="a1"/>
    <w:uiPriority w:val="60"/>
    <w:rsid w:val="00FF341B"/>
    <w:pPr>
      <w:jc w:val="center"/>
    </w:pPr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0"/>
    <w:rsid w:val="00FF341B"/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contentsmall">
    <w:name w:val="contentsmall"/>
    <w:basedOn w:val="a"/>
    <w:rsid w:val="00D82C99"/>
    <w:pPr>
      <w:spacing w:before="100" w:beforeAutospacing="1" w:after="100" w:afterAutospacing="1"/>
    </w:pPr>
    <w:rPr>
      <w:rFonts w:ascii="Verdana" w:hAnsi="Verdana"/>
      <w:color w:val="000000"/>
      <w:sz w:val="15"/>
      <w:szCs w:val="15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bg-BG"/>
              <a:t>Баланс на територията на Община Угърчин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Лист2!$I$6:$I$13</c:f>
              <c:strCache>
                <c:ptCount val="8"/>
                <c:pt idx="0">
                  <c:v>Урбанизирани територии</c:v>
                </c:pt>
                <c:pt idx="1">
                  <c:v>Земеделски територии</c:v>
                </c:pt>
                <c:pt idx="2">
                  <c:v>Горски територии</c:v>
                </c:pt>
                <c:pt idx="3">
                  <c:v>Територии заети от води</c:v>
                </c:pt>
                <c:pt idx="4">
                  <c:v>Територии за транспорт</c:v>
                </c:pt>
                <c:pt idx="5">
                  <c:v>Територии за инженерно-техническа инфрастр.</c:v>
                </c:pt>
                <c:pt idx="6">
                  <c:v>Защитени територии</c:v>
                </c:pt>
                <c:pt idx="7">
                  <c:v>Нарупени територии</c:v>
                </c:pt>
              </c:strCache>
            </c:strRef>
          </c:cat>
          <c:val>
            <c:numRef>
              <c:f>Лист2!$J$6:$J$13</c:f>
              <c:numCache>
                <c:formatCode>0.00%</c:formatCode>
                <c:ptCount val="8"/>
                <c:pt idx="0">
                  <c:v>2.3400000000000001E-2</c:v>
                </c:pt>
                <c:pt idx="1">
                  <c:v>0.53029999999999999</c:v>
                </c:pt>
                <c:pt idx="2">
                  <c:v>0.41720000000000002</c:v>
                </c:pt>
                <c:pt idx="3">
                  <c:v>7.7000000000000002E-3</c:v>
                </c:pt>
                <c:pt idx="4">
                  <c:v>2.0400000000000001E-2</c:v>
                </c:pt>
                <c:pt idx="5">
                  <c:v>2.9999999999999997E-4</c:v>
                </c:pt>
                <c:pt idx="6">
                  <c:v>1E-4</c:v>
                </c:pt>
                <c:pt idx="7">
                  <c:v>5.9999999999999995E-4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40-4F4B-805F-A48422E09AA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bg-BG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5D9E0-69D9-484E-9C30-7CF736C8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6848</Words>
  <Characters>39037</Characters>
  <Application>Microsoft Office Word</Application>
  <DocSecurity>0</DocSecurity>
  <Lines>325</Lines>
  <Paragraphs>91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05-PC</cp:lastModifiedBy>
  <cp:revision>8</cp:revision>
  <cp:lastPrinted>2024-01-12T13:42:00Z</cp:lastPrinted>
  <dcterms:created xsi:type="dcterms:W3CDTF">2024-01-12T14:27:00Z</dcterms:created>
  <dcterms:modified xsi:type="dcterms:W3CDTF">2024-01-12T14:43:00Z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6E87F2F3EA4B40B597CF826B416C50A8_13</vt:lpwstr>
  </property>
</Properties>
</file>